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9D" w:rsidRPr="000813D9" w:rsidRDefault="00FE4B9D" w:rsidP="00FE4B9D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IN</w:t>
      </w:r>
      <w:r w:rsidRPr="000813D9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THE</w:t>
      </w:r>
      <w:r w:rsidRPr="000813D9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SUPERIOR</w:t>
      </w:r>
      <w:r w:rsidRPr="000813D9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COURT</w:t>
      </w:r>
      <w:r w:rsidRPr="000813D9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OF</w:t>
      </w:r>
      <w:r w:rsidRPr="000813D9">
        <w:rPr>
          <w:rFonts w:ascii="Arial" w:hAnsi="Arial" w:cs="Arial"/>
          <w:b/>
          <w:spacing w:val="-2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THE</w:t>
      </w:r>
      <w:r w:rsidRPr="000813D9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VIRGIN</w:t>
      </w:r>
      <w:r w:rsidRPr="000813D9">
        <w:rPr>
          <w:rFonts w:ascii="Arial" w:hAnsi="Arial" w:cs="Arial"/>
          <w:b/>
          <w:spacing w:val="6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ISLANDS</w:t>
      </w:r>
    </w:p>
    <w:p w:rsidR="00FE4B9D" w:rsidRPr="000813D9" w:rsidRDefault="00FE4B9D" w:rsidP="00FE4B9D">
      <w:pPr>
        <w:pStyle w:val="BodyText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DIVISION</w:t>
      </w:r>
      <w:r w:rsidRPr="000813D9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OF</w:t>
      </w:r>
      <w:r w:rsidRPr="000813D9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ST.</w:t>
      </w:r>
      <w:r w:rsidRPr="000813D9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CROIX</w:t>
      </w:r>
    </w:p>
    <w:p w:rsidR="00FE4B9D" w:rsidRDefault="00FE4B9D" w:rsidP="00FE4B9D">
      <w:pPr>
        <w:pStyle w:val="BodyText"/>
        <w:rPr>
          <w:rFonts w:ascii="Arial" w:hAnsi="Arial" w:cs="Arial"/>
          <w:b/>
          <w:sz w:val="24"/>
          <w:szCs w:val="24"/>
        </w:rPr>
      </w:pPr>
    </w:p>
    <w:p w:rsidR="00FE4B9D" w:rsidRPr="000813D9" w:rsidRDefault="00FE4B9D" w:rsidP="00FE4B9D">
      <w:pPr>
        <w:tabs>
          <w:tab w:val="left" w:pos="720"/>
        </w:tabs>
        <w:spacing w:before="71"/>
        <w:ind w:right="52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>MOHAMMAD</w:t>
      </w:r>
      <w:r w:rsidRPr="000813D9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sz w:val="24"/>
          <w:szCs w:val="24"/>
        </w:rPr>
        <w:t>HAMED</w:t>
      </w:r>
      <w:r w:rsidRPr="000813D9">
        <w:rPr>
          <w:rFonts w:ascii="Arial" w:hAnsi="Arial" w:cs="Arial"/>
          <w:sz w:val="24"/>
          <w:szCs w:val="24"/>
        </w:rPr>
        <w:t>,</w:t>
      </w:r>
      <w:r w:rsidRPr="000813D9">
        <w:rPr>
          <w:rFonts w:ascii="Arial" w:hAnsi="Arial" w:cs="Arial"/>
          <w:spacing w:val="14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by</w:t>
      </w:r>
      <w:r w:rsidRPr="000813D9">
        <w:rPr>
          <w:rFonts w:ascii="Arial" w:hAnsi="Arial" w:cs="Arial"/>
          <w:spacing w:val="14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his</w:t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="006B2926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11"/>
        <w:ind w:right="527"/>
        <w:rPr>
          <w:rFonts w:ascii="Arial" w:eastAsia="Times New Roman" w:hAnsi="Arial" w:cs="Arial"/>
          <w:sz w:val="24"/>
          <w:szCs w:val="24"/>
        </w:rPr>
      </w:pPr>
      <w:proofErr w:type="gramStart"/>
      <w:r w:rsidRPr="000813D9">
        <w:rPr>
          <w:rFonts w:ascii="Arial" w:hAnsi="Arial" w:cs="Arial"/>
          <w:sz w:val="24"/>
          <w:szCs w:val="24"/>
        </w:rPr>
        <w:t>authorized</w:t>
      </w:r>
      <w:proofErr w:type="gramEnd"/>
      <w:r w:rsidRPr="000813D9">
        <w:rPr>
          <w:rFonts w:ascii="Arial" w:hAnsi="Arial" w:cs="Arial"/>
          <w:spacing w:val="25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agent</w:t>
      </w:r>
      <w:r w:rsidRPr="000813D9">
        <w:rPr>
          <w:rFonts w:ascii="Arial" w:hAnsi="Arial" w:cs="Arial"/>
          <w:spacing w:val="1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6"/>
          <w:sz w:val="24"/>
          <w:szCs w:val="24"/>
        </w:rPr>
        <w:t>W</w:t>
      </w:r>
      <w:r w:rsidRPr="000813D9">
        <w:rPr>
          <w:rFonts w:ascii="Arial" w:hAnsi="Arial" w:cs="Arial"/>
          <w:sz w:val="24"/>
          <w:szCs w:val="24"/>
        </w:rPr>
        <w:t>ALEED</w:t>
      </w:r>
      <w:r w:rsidRPr="000813D9">
        <w:rPr>
          <w:rFonts w:ascii="Arial" w:hAnsi="Arial" w:cs="Arial"/>
          <w:spacing w:val="19"/>
          <w:sz w:val="24"/>
          <w:szCs w:val="24"/>
        </w:rPr>
        <w:t xml:space="preserve"> </w:t>
      </w:r>
      <w:r w:rsidRPr="000813D9">
        <w:rPr>
          <w:rFonts w:ascii="Arial" w:hAnsi="Arial" w:cs="Arial"/>
          <w:sz w:val="24"/>
          <w:szCs w:val="24"/>
        </w:rPr>
        <w:t>HAMED,</w:t>
      </w:r>
      <w:r w:rsidRPr="000813D9">
        <w:rPr>
          <w:rFonts w:ascii="Arial" w:hAnsi="Arial" w:cs="Arial"/>
          <w:sz w:val="24"/>
          <w:szCs w:val="24"/>
        </w:rPr>
        <w:tab/>
      </w:r>
      <w:r w:rsidR="006B2926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29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13"/>
        <w:ind w:right="527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i/>
          <w:w w:val="105"/>
          <w:sz w:val="24"/>
          <w:szCs w:val="24"/>
        </w:rPr>
        <w:t>Plaintiff/Counterclaim</w:t>
      </w:r>
      <w:r w:rsidRPr="000813D9">
        <w:rPr>
          <w:rFonts w:ascii="Arial" w:hAnsi="Arial" w:cs="Arial"/>
          <w:i/>
          <w:spacing w:val="3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i/>
          <w:w w:val="105"/>
          <w:sz w:val="24"/>
          <w:szCs w:val="24"/>
        </w:rPr>
        <w:t>Defendant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  <w:t>)</w:t>
      </w:r>
    </w:p>
    <w:p w:rsidR="00FE4B9D" w:rsidRPr="000813D9" w:rsidRDefault="00FE4B9D" w:rsidP="00FE4B9D">
      <w:pPr>
        <w:tabs>
          <w:tab w:val="left" w:pos="720"/>
        </w:tabs>
        <w:spacing w:before="26" w:line="228" w:lineRule="exact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line="251" w:lineRule="exact"/>
        <w:ind w:right="527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0813D9">
        <w:rPr>
          <w:rFonts w:ascii="Arial" w:hAnsi="Arial" w:cs="Arial"/>
          <w:w w:val="105"/>
          <w:sz w:val="24"/>
          <w:szCs w:val="24"/>
        </w:rPr>
        <w:t>vs</w:t>
      </w:r>
      <w:proofErr w:type="gramEnd"/>
      <w:r w:rsidRPr="000813D9">
        <w:rPr>
          <w:rFonts w:ascii="Arial" w:hAnsi="Arial" w:cs="Arial"/>
          <w:w w:val="105"/>
          <w:sz w:val="24"/>
          <w:szCs w:val="24"/>
        </w:rPr>
        <w:t>.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FF3B12" w:rsidRPr="000813D9">
        <w:rPr>
          <w:rFonts w:ascii="Arial" w:hAnsi="Arial" w:cs="Arial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5"/>
          <w:sz w:val="24"/>
          <w:szCs w:val="24"/>
        </w:rPr>
        <w:tab/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CIVIL</w:t>
      </w:r>
      <w:r w:rsidR="00FF3B12" w:rsidRPr="000813D9">
        <w:rPr>
          <w:rFonts w:ascii="Arial" w:hAnsi="Arial" w:cs="Arial"/>
          <w:b/>
          <w:spacing w:val="-21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NO.</w:t>
      </w:r>
      <w:r w:rsidR="00FF3B12" w:rsidRPr="000813D9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b/>
          <w:w w:val="105"/>
          <w:sz w:val="24"/>
          <w:szCs w:val="24"/>
        </w:rPr>
        <w:t>SX-12-CV-370</w:t>
      </w:r>
    </w:p>
    <w:p w:rsidR="00FE4B9D" w:rsidRPr="000813D9" w:rsidRDefault="00FE4B9D" w:rsidP="00FE4B9D">
      <w:pPr>
        <w:tabs>
          <w:tab w:val="left" w:pos="720"/>
        </w:tabs>
        <w:spacing w:before="20"/>
        <w:ind w:right="515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ind w:right="526"/>
        <w:rPr>
          <w:rFonts w:ascii="Arial" w:hAnsi="Arial" w:cs="Arial"/>
          <w:spacing w:val="-3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FATHI</w:t>
      </w:r>
      <w:r w:rsidRPr="000813D9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YUSUF</w:t>
      </w:r>
      <w:r w:rsidRPr="000813D9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w w:val="105"/>
          <w:sz w:val="24"/>
          <w:szCs w:val="24"/>
        </w:rPr>
        <w:t>and</w:t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-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3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ind w:right="526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UNITED</w:t>
      </w:r>
      <w:r w:rsidRPr="000813D9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CORPORATION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FF3B12" w:rsidRPr="000813D9">
        <w:rPr>
          <w:rFonts w:ascii="Arial" w:hAnsi="Arial" w:cs="Arial"/>
          <w:w w:val="101"/>
          <w:sz w:val="24"/>
          <w:szCs w:val="24"/>
        </w:rPr>
        <w:t xml:space="preserve"> </w:t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ab/>
      </w:r>
      <w:r w:rsidR="00302E03">
        <w:rPr>
          <w:rFonts w:ascii="Arial" w:hAnsi="Arial" w:cs="Arial"/>
          <w:w w:val="101"/>
          <w:sz w:val="24"/>
          <w:szCs w:val="24"/>
        </w:rPr>
        <w:tab/>
      </w:r>
      <w:r w:rsidR="00302E03">
        <w:rPr>
          <w:rFonts w:ascii="Arial" w:hAnsi="Arial" w:cs="Arial"/>
          <w:w w:val="101"/>
          <w:sz w:val="24"/>
          <w:szCs w:val="24"/>
        </w:rPr>
        <w:tab/>
      </w:r>
      <w:r w:rsidR="00302E03">
        <w:rPr>
          <w:rFonts w:ascii="Arial" w:hAnsi="Arial" w:cs="Arial"/>
          <w:w w:val="101"/>
          <w:sz w:val="24"/>
          <w:szCs w:val="24"/>
        </w:rPr>
        <w:tab/>
      </w:r>
      <w:r w:rsidR="00302E03">
        <w:rPr>
          <w:rFonts w:ascii="Arial" w:hAnsi="Arial" w:cs="Arial"/>
          <w:w w:val="101"/>
          <w:sz w:val="24"/>
          <w:szCs w:val="24"/>
        </w:rPr>
        <w:tab/>
      </w:r>
      <w:r w:rsidR="00302E03">
        <w:rPr>
          <w:rFonts w:ascii="Arial" w:hAnsi="Arial" w:cs="Arial"/>
          <w:w w:val="101"/>
          <w:sz w:val="24"/>
          <w:szCs w:val="24"/>
        </w:rPr>
        <w:tab/>
      </w:r>
      <w:r w:rsidR="00FF3B12" w:rsidRPr="000813D9">
        <w:rPr>
          <w:rFonts w:ascii="Arial" w:hAnsi="Arial" w:cs="Arial"/>
          <w:w w:val="101"/>
          <w:sz w:val="24"/>
          <w:szCs w:val="24"/>
        </w:rPr>
        <w:t>)</w:t>
      </w:r>
      <w:r w:rsidR="00302E03" w:rsidRPr="000813D9">
        <w:rPr>
          <w:rFonts w:ascii="Arial" w:hAnsi="Arial" w:cs="Arial"/>
          <w:sz w:val="24"/>
          <w:szCs w:val="24"/>
        </w:rPr>
        <w:t xml:space="preserve"> </w:t>
      </w:r>
      <w:r w:rsidR="00302E03" w:rsidRPr="000813D9">
        <w:rPr>
          <w:rFonts w:ascii="Arial" w:hAnsi="Arial" w:cs="Arial"/>
          <w:sz w:val="24"/>
          <w:szCs w:val="24"/>
        </w:rPr>
        <w:tab/>
      </w:r>
    </w:p>
    <w:p w:rsidR="00FE4B9D" w:rsidRPr="000813D9" w:rsidRDefault="00FE4B9D" w:rsidP="00FE4B9D">
      <w:pPr>
        <w:tabs>
          <w:tab w:val="left" w:pos="720"/>
        </w:tabs>
        <w:spacing w:before="13"/>
        <w:ind w:right="53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i/>
          <w:w w:val="105"/>
          <w:sz w:val="24"/>
          <w:szCs w:val="24"/>
        </w:rPr>
        <w:t>Defendants/Counterclaimants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302E03" w:rsidRPr="00302E03">
        <w:rPr>
          <w:rFonts w:ascii="Arial" w:hAnsi="Arial" w:cs="Arial"/>
          <w:sz w:val="24"/>
          <w:szCs w:val="24"/>
        </w:rPr>
        <w:t xml:space="preserve"> </w:t>
      </w:r>
    </w:p>
    <w:p w:rsidR="00FE4B9D" w:rsidRPr="000813D9" w:rsidRDefault="00FE4B9D" w:rsidP="00302E03">
      <w:pPr>
        <w:tabs>
          <w:tab w:val="left" w:pos="720"/>
        </w:tabs>
        <w:spacing w:before="22"/>
        <w:ind w:right="523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  <w:r w:rsidR="00302E03" w:rsidRPr="000813D9">
        <w:rPr>
          <w:rFonts w:ascii="Arial" w:hAnsi="Arial" w:cs="Arial"/>
          <w:sz w:val="24"/>
          <w:szCs w:val="24"/>
        </w:rPr>
        <w:tab/>
        <w:t>ACTION</w:t>
      </w:r>
      <w:r w:rsidR="00302E03" w:rsidRPr="000813D9">
        <w:rPr>
          <w:rFonts w:ascii="Arial" w:hAnsi="Arial" w:cs="Arial"/>
          <w:spacing w:val="35"/>
          <w:sz w:val="24"/>
          <w:szCs w:val="24"/>
        </w:rPr>
        <w:t xml:space="preserve"> </w:t>
      </w:r>
      <w:r w:rsidR="00302E03" w:rsidRPr="000813D9">
        <w:rPr>
          <w:rFonts w:ascii="Arial" w:hAnsi="Arial" w:cs="Arial"/>
          <w:sz w:val="24"/>
          <w:szCs w:val="24"/>
        </w:rPr>
        <w:t>FOR</w:t>
      </w:r>
      <w:r w:rsidR="00302E03" w:rsidRPr="000813D9">
        <w:rPr>
          <w:rFonts w:ascii="Arial" w:hAnsi="Arial" w:cs="Arial"/>
          <w:spacing w:val="21"/>
          <w:sz w:val="24"/>
          <w:szCs w:val="24"/>
        </w:rPr>
        <w:t xml:space="preserve"> </w:t>
      </w:r>
      <w:r w:rsidR="00302E03" w:rsidRPr="000813D9">
        <w:rPr>
          <w:rFonts w:ascii="Arial" w:hAnsi="Arial" w:cs="Arial"/>
          <w:sz w:val="24"/>
          <w:szCs w:val="24"/>
        </w:rPr>
        <w:t>DAMAGES</w:t>
      </w:r>
    </w:p>
    <w:p w:rsidR="00FE4B9D" w:rsidRPr="000813D9" w:rsidRDefault="00FE4B9D" w:rsidP="00302E03">
      <w:pPr>
        <w:tabs>
          <w:tab w:val="left" w:pos="720"/>
        </w:tabs>
        <w:ind w:right="534"/>
        <w:rPr>
          <w:rFonts w:ascii="Arial" w:eastAsia="Times New Roman" w:hAnsi="Arial" w:cs="Arial"/>
          <w:sz w:val="24"/>
          <w:szCs w:val="24"/>
        </w:rPr>
      </w:pPr>
      <w:r w:rsidRPr="000813D9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0813D9">
        <w:rPr>
          <w:rFonts w:ascii="Arial" w:hAnsi="Arial" w:cs="Arial"/>
          <w:w w:val="105"/>
          <w:sz w:val="24"/>
          <w:szCs w:val="24"/>
        </w:rPr>
        <w:t>vs</w:t>
      </w:r>
      <w:proofErr w:type="gramEnd"/>
      <w:r w:rsidRPr="000813D9">
        <w:rPr>
          <w:rFonts w:ascii="Arial" w:hAnsi="Arial" w:cs="Arial"/>
          <w:w w:val="105"/>
          <w:sz w:val="24"/>
          <w:szCs w:val="24"/>
        </w:rPr>
        <w:t>.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  <w:r w:rsidR="00302E03" w:rsidRPr="000813D9">
        <w:rPr>
          <w:rFonts w:ascii="Arial" w:hAnsi="Arial" w:cs="Arial"/>
          <w:w w:val="101"/>
          <w:sz w:val="24"/>
          <w:szCs w:val="24"/>
        </w:rPr>
        <w:tab/>
      </w:r>
      <w:r w:rsidR="00302E03" w:rsidRPr="000813D9">
        <w:rPr>
          <w:rFonts w:ascii="Arial" w:hAnsi="Arial" w:cs="Arial"/>
          <w:sz w:val="24"/>
          <w:szCs w:val="24"/>
        </w:rPr>
        <w:t>INJUNCTIVE</w:t>
      </w:r>
      <w:r w:rsidR="00302E03" w:rsidRPr="000813D9">
        <w:rPr>
          <w:rFonts w:ascii="Arial" w:hAnsi="Arial" w:cs="Arial"/>
          <w:spacing w:val="39"/>
          <w:sz w:val="24"/>
          <w:szCs w:val="24"/>
        </w:rPr>
        <w:t xml:space="preserve"> </w:t>
      </w:r>
      <w:r w:rsidR="00302E03" w:rsidRPr="000813D9">
        <w:rPr>
          <w:rFonts w:ascii="Arial" w:hAnsi="Arial" w:cs="Arial"/>
          <w:sz w:val="24"/>
          <w:szCs w:val="24"/>
        </w:rPr>
        <w:t>RELIEF AND</w:t>
      </w:r>
      <w:r w:rsidR="00FF3B12" w:rsidRPr="000813D9">
        <w:rPr>
          <w:rFonts w:ascii="Arial" w:hAnsi="Arial" w:cs="Arial"/>
          <w:w w:val="105"/>
          <w:sz w:val="24"/>
          <w:szCs w:val="24"/>
        </w:rPr>
        <w:t xml:space="preserve"> </w:t>
      </w:r>
    </w:p>
    <w:p w:rsidR="00FE4B9D" w:rsidRPr="000813D9" w:rsidRDefault="00FE4B9D" w:rsidP="00302E03">
      <w:pPr>
        <w:tabs>
          <w:tab w:val="left" w:pos="720"/>
        </w:tabs>
        <w:spacing w:before="23"/>
        <w:ind w:right="523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  <w:r w:rsidR="00302E03" w:rsidRPr="000813D9">
        <w:rPr>
          <w:rFonts w:ascii="Arial" w:hAnsi="Arial" w:cs="Arial"/>
          <w:sz w:val="24"/>
          <w:szCs w:val="24"/>
        </w:rPr>
        <w:tab/>
      </w:r>
      <w:proofErr w:type="gramStart"/>
      <w:r w:rsidR="00302E03" w:rsidRPr="000813D9">
        <w:rPr>
          <w:rFonts w:ascii="Arial" w:hAnsi="Arial" w:cs="Arial"/>
          <w:sz w:val="24"/>
          <w:szCs w:val="24"/>
        </w:rPr>
        <w:t>DECLARATORY  RELIEF</w:t>
      </w:r>
      <w:proofErr w:type="gramEnd"/>
    </w:p>
    <w:p w:rsidR="00376AEB" w:rsidRPr="000813D9" w:rsidRDefault="00FE4B9D" w:rsidP="00FE4B9D">
      <w:pPr>
        <w:tabs>
          <w:tab w:val="left" w:pos="720"/>
        </w:tabs>
        <w:rPr>
          <w:rFonts w:ascii="Arial" w:hAnsi="Arial" w:cs="Arial"/>
          <w:spacing w:val="7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WALEED</w:t>
      </w:r>
      <w:r w:rsidRPr="000813D9">
        <w:rPr>
          <w:rFonts w:ascii="Arial" w:hAnsi="Arial" w:cs="Arial"/>
          <w:b/>
          <w:spacing w:val="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Pr="000813D9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WAHEED</w:t>
      </w:r>
      <w:r w:rsidRPr="000813D9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7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7"/>
          <w:w w:val="105"/>
          <w:sz w:val="24"/>
          <w:szCs w:val="24"/>
        </w:rPr>
        <w:t>)</w:t>
      </w:r>
    </w:p>
    <w:p w:rsidR="00376AEB" w:rsidRPr="000813D9" w:rsidRDefault="00376AEB" w:rsidP="00FE4B9D">
      <w:pPr>
        <w:tabs>
          <w:tab w:val="left" w:pos="720"/>
        </w:tabs>
        <w:rPr>
          <w:rFonts w:ascii="Arial" w:hAnsi="Arial" w:cs="Arial"/>
          <w:b/>
          <w:spacing w:val="-9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 xml:space="preserve">HAMED, </w:t>
      </w:r>
      <w:r w:rsidR="00FE4B9D" w:rsidRPr="000813D9">
        <w:rPr>
          <w:rFonts w:ascii="Arial" w:hAnsi="Arial" w:cs="Arial"/>
          <w:b/>
          <w:w w:val="105"/>
          <w:sz w:val="24"/>
          <w:szCs w:val="24"/>
        </w:rPr>
        <w:t>MUFEED</w:t>
      </w:r>
      <w:r w:rsidR="00FE4B9D" w:rsidRPr="000813D9">
        <w:rPr>
          <w:rFonts w:ascii="Arial" w:hAnsi="Arial" w:cs="Arial"/>
          <w:b/>
          <w:spacing w:val="4"/>
          <w:w w:val="105"/>
          <w:sz w:val="24"/>
          <w:szCs w:val="24"/>
        </w:rPr>
        <w:t xml:space="preserve"> </w:t>
      </w:r>
      <w:r w:rsidR="00FE4B9D"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="00FE4B9D" w:rsidRPr="000813D9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Pr="000813D9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="006B2926">
        <w:rPr>
          <w:rFonts w:ascii="Arial" w:hAnsi="Arial" w:cs="Arial"/>
          <w:b/>
          <w:spacing w:val="-9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-9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rPr>
          <w:rFonts w:ascii="Arial" w:hAnsi="Arial" w:cs="Arial"/>
          <w:spacing w:val="3"/>
          <w:w w:val="105"/>
          <w:sz w:val="24"/>
          <w:szCs w:val="24"/>
        </w:rPr>
      </w:pPr>
      <w:r w:rsidRPr="000813D9">
        <w:rPr>
          <w:rFonts w:ascii="Arial" w:hAnsi="Arial" w:cs="Arial"/>
          <w:b/>
          <w:w w:val="105"/>
          <w:sz w:val="24"/>
          <w:szCs w:val="24"/>
        </w:rPr>
        <w:t>HISHAM</w:t>
      </w:r>
      <w:r w:rsidRPr="000813D9">
        <w:rPr>
          <w:rFonts w:ascii="Arial" w:hAnsi="Arial" w:cs="Arial"/>
          <w:b/>
          <w:spacing w:val="5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HAMED,</w:t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376AEB" w:rsidRPr="000813D9">
        <w:rPr>
          <w:rFonts w:ascii="Arial" w:hAnsi="Arial" w:cs="Arial"/>
          <w:spacing w:val="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3"/>
          <w:w w:val="105"/>
          <w:sz w:val="24"/>
          <w:szCs w:val="24"/>
        </w:rPr>
        <w:tab/>
      </w:r>
      <w:r w:rsidR="006B2926">
        <w:rPr>
          <w:rFonts w:ascii="Arial" w:hAnsi="Arial" w:cs="Arial"/>
          <w:spacing w:val="3"/>
          <w:w w:val="105"/>
          <w:sz w:val="24"/>
          <w:szCs w:val="24"/>
        </w:rPr>
        <w:tab/>
      </w:r>
      <w:r w:rsidRPr="000813D9">
        <w:rPr>
          <w:rFonts w:ascii="Arial" w:hAnsi="Arial" w:cs="Arial"/>
          <w:spacing w:val="3"/>
          <w:w w:val="105"/>
          <w:sz w:val="24"/>
          <w:szCs w:val="24"/>
        </w:rPr>
        <w:t>)</w:t>
      </w:r>
      <w:r w:rsidR="00302E03" w:rsidRPr="00302E03">
        <w:rPr>
          <w:rFonts w:ascii="Arial" w:hAnsi="Arial" w:cs="Arial"/>
          <w:w w:val="105"/>
          <w:sz w:val="24"/>
          <w:szCs w:val="24"/>
        </w:rPr>
        <w:t xml:space="preserve"> </w:t>
      </w:r>
      <w:r w:rsidR="00302E03" w:rsidRPr="000813D9">
        <w:rPr>
          <w:rFonts w:ascii="Arial" w:hAnsi="Arial" w:cs="Arial"/>
          <w:w w:val="105"/>
          <w:sz w:val="24"/>
          <w:szCs w:val="24"/>
        </w:rPr>
        <w:tab/>
        <w:t>JURY</w:t>
      </w:r>
      <w:r w:rsidR="00302E03" w:rsidRPr="000813D9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="00302E03" w:rsidRPr="000813D9">
        <w:rPr>
          <w:rFonts w:ascii="Arial" w:hAnsi="Arial" w:cs="Arial"/>
          <w:w w:val="105"/>
          <w:sz w:val="24"/>
          <w:szCs w:val="24"/>
        </w:rPr>
        <w:t>TRIAL</w:t>
      </w:r>
      <w:r w:rsidR="00302E03" w:rsidRPr="000813D9">
        <w:rPr>
          <w:rFonts w:ascii="Arial" w:hAnsi="Arial" w:cs="Arial"/>
          <w:spacing w:val="-31"/>
          <w:w w:val="105"/>
          <w:sz w:val="24"/>
          <w:szCs w:val="24"/>
        </w:rPr>
        <w:t xml:space="preserve"> </w:t>
      </w:r>
      <w:r w:rsidR="00302E03" w:rsidRPr="000813D9">
        <w:rPr>
          <w:rFonts w:ascii="Arial" w:hAnsi="Arial" w:cs="Arial"/>
          <w:w w:val="105"/>
          <w:sz w:val="24"/>
          <w:szCs w:val="24"/>
        </w:rPr>
        <w:t>DEMANDED</w:t>
      </w:r>
    </w:p>
    <w:p w:rsidR="00FE4B9D" w:rsidRPr="000813D9" w:rsidRDefault="00FE4B9D" w:rsidP="00FE4B9D">
      <w:pPr>
        <w:tabs>
          <w:tab w:val="left" w:pos="720"/>
        </w:tabs>
        <w:rPr>
          <w:rFonts w:ascii="Arial" w:eastAsia="Times New Roman" w:hAnsi="Arial" w:cs="Arial"/>
          <w:sz w:val="24"/>
          <w:szCs w:val="24"/>
        </w:rPr>
      </w:pPr>
      <w:proofErr w:type="gramStart"/>
      <w:r w:rsidRPr="000813D9">
        <w:rPr>
          <w:rFonts w:ascii="Arial" w:hAnsi="Arial" w:cs="Arial"/>
          <w:w w:val="105"/>
          <w:sz w:val="24"/>
          <w:szCs w:val="24"/>
        </w:rPr>
        <w:t>and</w:t>
      </w:r>
      <w:proofErr w:type="gramEnd"/>
      <w:r w:rsidR="00FF3B12" w:rsidRPr="000813D9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PLESSEN</w:t>
      </w:r>
      <w:r w:rsidRPr="000813D9">
        <w:rPr>
          <w:rFonts w:ascii="Arial" w:hAnsi="Arial" w:cs="Arial"/>
          <w:b/>
          <w:spacing w:val="15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ENTERPRISES,</w:t>
      </w:r>
      <w:r w:rsidRPr="000813D9">
        <w:rPr>
          <w:rFonts w:ascii="Arial" w:hAnsi="Arial" w:cs="Arial"/>
          <w:b/>
          <w:spacing w:val="14"/>
          <w:w w:val="105"/>
          <w:sz w:val="24"/>
          <w:szCs w:val="24"/>
        </w:rPr>
        <w:t xml:space="preserve"> </w:t>
      </w:r>
      <w:r w:rsidRPr="000813D9">
        <w:rPr>
          <w:rFonts w:ascii="Arial" w:hAnsi="Arial" w:cs="Arial"/>
          <w:b/>
          <w:w w:val="105"/>
          <w:sz w:val="24"/>
          <w:szCs w:val="24"/>
        </w:rPr>
        <w:t>INC.</w:t>
      </w:r>
      <w:r w:rsidRPr="000813D9">
        <w:rPr>
          <w:rFonts w:ascii="Arial" w:hAnsi="Arial" w:cs="Arial"/>
          <w:w w:val="105"/>
          <w:sz w:val="24"/>
          <w:szCs w:val="24"/>
        </w:rPr>
        <w:t>,</w:t>
      </w:r>
      <w:r w:rsidRPr="000813D9">
        <w:rPr>
          <w:rFonts w:ascii="Arial" w:hAnsi="Arial" w:cs="Arial"/>
          <w:w w:val="105"/>
          <w:sz w:val="24"/>
          <w:szCs w:val="24"/>
        </w:rPr>
        <w:tab/>
      </w:r>
      <w:r w:rsidR="006B2926">
        <w:rPr>
          <w:rFonts w:ascii="Arial" w:hAnsi="Arial" w:cs="Arial"/>
          <w:w w:val="105"/>
          <w:sz w:val="24"/>
          <w:szCs w:val="24"/>
        </w:rPr>
        <w:tab/>
      </w:r>
      <w:r w:rsidRPr="000813D9">
        <w:rPr>
          <w:rFonts w:ascii="Arial" w:hAnsi="Arial" w:cs="Arial"/>
          <w:w w:val="105"/>
          <w:sz w:val="24"/>
          <w:szCs w:val="24"/>
        </w:rPr>
        <w:t>)</w:t>
      </w:r>
    </w:p>
    <w:p w:rsidR="00FE4B9D" w:rsidRPr="000813D9" w:rsidRDefault="00FE4B9D" w:rsidP="00FE4B9D">
      <w:pPr>
        <w:tabs>
          <w:tab w:val="left" w:pos="720"/>
        </w:tabs>
        <w:spacing w:before="9"/>
        <w:ind w:right="526"/>
        <w:rPr>
          <w:rFonts w:ascii="Arial" w:eastAsia="Arial" w:hAnsi="Arial" w:cs="Arial"/>
          <w:sz w:val="24"/>
          <w:szCs w:val="24"/>
        </w:rPr>
      </w:pP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ab/>
      </w:r>
      <w:r w:rsidR="006B2926">
        <w:rPr>
          <w:rFonts w:ascii="Arial" w:hAnsi="Arial" w:cs="Arial"/>
          <w:w w:val="130"/>
          <w:sz w:val="24"/>
          <w:szCs w:val="24"/>
        </w:rPr>
        <w:tab/>
      </w:r>
      <w:r w:rsidRPr="000813D9">
        <w:rPr>
          <w:rFonts w:ascii="Arial" w:hAnsi="Arial" w:cs="Arial"/>
          <w:w w:val="130"/>
          <w:sz w:val="24"/>
          <w:szCs w:val="24"/>
        </w:rPr>
        <w:t>)</w:t>
      </w:r>
    </w:p>
    <w:p w:rsidR="00FE4B9D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 xml:space="preserve">           </w:t>
      </w:r>
      <w:r w:rsidR="00FE4B9D" w:rsidRPr="000813D9">
        <w:rPr>
          <w:rFonts w:ascii="Arial" w:hAnsi="Arial" w:cs="Arial"/>
          <w:i/>
          <w:sz w:val="24"/>
          <w:szCs w:val="24"/>
        </w:rPr>
        <w:t>Counterclaim</w:t>
      </w:r>
      <w:r w:rsidR="00FE4B9D" w:rsidRPr="000813D9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="00FE4B9D" w:rsidRPr="000813D9">
        <w:rPr>
          <w:rFonts w:ascii="Arial" w:hAnsi="Arial" w:cs="Arial"/>
          <w:i/>
          <w:sz w:val="24"/>
          <w:szCs w:val="24"/>
        </w:rPr>
        <w:t>Defendants</w:t>
      </w:r>
      <w:r w:rsidRPr="000813D9">
        <w:rPr>
          <w:rFonts w:ascii="Arial" w:hAnsi="Arial" w:cs="Arial"/>
          <w:sz w:val="24"/>
          <w:szCs w:val="24"/>
        </w:rPr>
        <w:t>.</w:t>
      </w:r>
      <w:r w:rsidR="006B2926">
        <w:rPr>
          <w:rFonts w:ascii="Arial" w:hAnsi="Arial" w:cs="Arial"/>
          <w:sz w:val="24"/>
          <w:szCs w:val="24"/>
        </w:rPr>
        <w:tab/>
      </w:r>
      <w:r w:rsidR="00AA7C45">
        <w:rPr>
          <w:rFonts w:ascii="Arial" w:hAnsi="Arial" w:cs="Arial"/>
          <w:sz w:val="24"/>
          <w:szCs w:val="24"/>
        </w:rPr>
        <w:tab/>
      </w:r>
      <w:r w:rsidR="00AA7C45">
        <w:rPr>
          <w:rFonts w:ascii="Arial" w:hAnsi="Arial" w:cs="Arial"/>
          <w:sz w:val="24"/>
          <w:szCs w:val="24"/>
        </w:rPr>
        <w:tab/>
      </w:r>
      <w:r w:rsidR="00FE4B9D" w:rsidRPr="000813D9">
        <w:rPr>
          <w:rFonts w:ascii="Arial" w:hAnsi="Arial" w:cs="Arial"/>
          <w:sz w:val="24"/>
          <w:szCs w:val="24"/>
        </w:rPr>
        <w:t>)</w:t>
      </w:r>
    </w:p>
    <w:p w:rsidR="00FF3B12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  <w:u w:val="single"/>
        </w:rPr>
        <w:tab/>
      </w:r>
      <w:r w:rsidR="006B2926">
        <w:rPr>
          <w:rFonts w:ascii="Arial" w:hAnsi="Arial" w:cs="Arial"/>
          <w:sz w:val="24"/>
          <w:szCs w:val="24"/>
          <w:u w:val="single"/>
        </w:rPr>
        <w:tab/>
      </w:r>
      <w:r w:rsidRPr="000813D9">
        <w:rPr>
          <w:rFonts w:ascii="Arial" w:hAnsi="Arial" w:cs="Arial"/>
          <w:sz w:val="24"/>
          <w:szCs w:val="24"/>
        </w:rPr>
        <w:t>)</w:t>
      </w:r>
    </w:p>
    <w:p w:rsidR="00FF3B12" w:rsidRPr="000813D9" w:rsidRDefault="00FF3B12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</w:p>
    <w:p w:rsidR="00822ED6" w:rsidRDefault="00D13A95" w:rsidP="00323FAA">
      <w:pPr>
        <w:tabs>
          <w:tab w:val="left" w:pos="720"/>
        </w:tabs>
        <w:spacing w:before="13"/>
        <w:ind w:right="53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MEMORANDUM IN SUPPORT OF </w:t>
      </w:r>
    </w:p>
    <w:p w:rsidR="00822ED6" w:rsidRDefault="00CB35D5" w:rsidP="00323FAA">
      <w:pPr>
        <w:tabs>
          <w:tab w:val="left" w:pos="720"/>
        </w:tabs>
        <w:spacing w:before="13"/>
        <w:ind w:right="53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PLAINTIFF</w:t>
      </w:r>
      <w:r w:rsidR="008910E0">
        <w:rPr>
          <w:rFonts w:ascii="Arial" w:eastAsia="Times New Roman" w:hAnsi="Arial" w:cs="Arial"/>
          <w:b/>
          <w:sz w:val="24"/>
          <w:szCs w:val="24"/>
        </w:rPr>
        <w:t>'S</w:t>
      </w:r>
      <w:r w:rsidR="00852CD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03339">
        <w:rPr>
          <w:rFonts w:ascii="Arial" w:eastAsia="Times New Roman" w:hAnsi="Arial" w:cs="Arial"/>
          <w:b/>
          <w:sz w:val="24"/>
          <w:szCs w:val="24"/>
        </w:rPr>
        <w:t xml:space="preserve">MOTION FOR </w:t>
      </w:r>
      <w:r w:rsidR="00A5699F">
        <w:rPr>
          <w:rFonts w:ascii="Arial" w:eastAsia="Times New Roman" w:hAnsi="Arial" w:cs="Arial"/>
          <w:b/>
          <w:sz w:val="24"/>
          <w:szCs w:val="24"/>
        </w:rPr>
        <w:t>PARTIA</w:t>
      </w:r>
      <w:r w:rsidR="00323FAA">
        <w:rPr>
          <w:rFonts w:ascii="Arial" w:eastAsia="Times New Roman" w:hAnsi="Arial" w:cs="Arial"/>
          <w:b/>
          <w:sz w:val="24"/>
          <w:szCs w:val="24"/>
        </w:rPr>
        <w:t>L</w:t>
      </w:r>
      <w:r w:rsidR="00D13A9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5699F">
        <w:rPr>
          <w:rFonts w:ascii="Arial" w:eastAsia="Times New Roman" w:hAnsi="Arial" w:cs="Arial"/>
          <w:b/>
          <w:sz w:val="24"/>
          <w:szCs w:val="24"/>
        </w:rPr>
        <w:t>SUMMARY JUDGMENT</w:t>
      </w:r>
      <w:r w:rsidR="008910E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5699F" w:rsidRPr="00852CD4" w:rsidRDefault="00D13A95" w:rsidP="00323FAA">
      <w:pPr>
        <w:tabs>
          <w:tab w:val="left" w:pos="720"/>
        </w:tabs>
        <w:spacing w:before="13"/>
        <w:ind w:right="53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RE </w:t>
      </w:r>
      <w:r w:rsidR="00323FAA">
        <w:rPr>
          <w:rFonts w:ascii="Arial" w:eastAsia="Times New Roman" w:hAnsi="Arial" w:cs="Arial"/>
          <w:b/>
          <w:sz w:val="24"/>
          <w:szCs w:val="24"/>
        </w:rPr>
        <w:t>THE</w:t>
      </w:r>
      <w:r w:rsidR="008910E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E7EB6">
        <w:rPr>
          <w:rFonts w:ascii="Arial" w:eastAsia="Times New Roman" w:hAnsi="Arial" w:cs="Arial"/>
          <w:b/>
          <w:sz w:val="24"/>
          <w:szCs w:val="24"/>
        </w:rPr>
        <w:t>STATU</w:t>
      </w:r>
      <w:r w:rsidR="00D97E65">
        <w:rPr>
          <w:rFonts w:ascii="Arial" w:eastAsia="Times New Roman" w:hAnsi="Arial" w:cs="Arial"/>
          <w:b/>
          <w:sz w:val="24"/>
          <w:szCs w:val="24"/>
        </w:rPr>
        <w:t>T</w:t>
      </w:r>
      <w:r w:rsidR="002E7EB6">
        <w:rPr>
          <w:rFonts w:ascii="Arial" w:eastAsia="Times New Roman" w:hAnsi="Arial" w:cs="Arial"/>
          <w:b/>
          <w:sz w:val="24"/>
          <w:szCs w:val="24"/>
        </w:rPr>
        <w:t>E OF LIMITATIONS</w:t>
      </w:r>
      <w:r w:rsidR="00323FAA">
        <w:rPr>
          <w:rFonts w:ascii="Arial" w:eastAsia="Times New Roman" w:hAnsi="Arial" w:cs="Arial"/>
          <w:b/>
          <w:sz w:val="24"/>
          <w:szCs w:val="24"/>
        </w:rPr>
        <w:t xml:space="preserve"> DEFENSE BARRING DEFENDANTS’ </w:t>
      </w:r>
      <w:r w:rsidR="008E229A">
        <w:rPr>
          <w:rFonts w:ascii="Arial" w:eastAsia="Times New Roman" w:hAnsi="Arial" w:cs="Arial"/>
          <w:b/>
          <w:sz w:val="24"/>
          <w:szCs w:val="24"/>
        </w:rPr>
        <w:t>CLAIMS</w:t>
      </w:r>
      <w:r w:rsidR="00323FAA">
        <w:rPr>
          <w:rFonts w:ascii="Arial" w:eastAsia="Times New Roman" w:hAnsi="Arial" w:cs="Arial"/>
          <w:b/>
          <w:sz w:val="24"/>
          <w:szCs w:val="24"/>
        </w:rPr>
        <w:t xml:space="preserve"> PRIOR TO SEPTEMBER 16, 2006</w:t>
      </w:r>
      <w:r w:rsidR="00A573D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6E2BA6" w:rsidRPr="000813D9" w:rsidRDefault="006E2BA6" w:rsidP="00FE4B9D">
      <w:pPr>
        <w:tabs>
          <w:tab w:val="left" w:pos="720"/>
        </w:tabs>
        <w:spacing w:before="13"/>
        <w:ind w:right="538"/>
        <w:rPr>
          <w:rFonts w:ascii="Arial" w:hAnsi="Arial" w:cs="Arial"/>
          <w:sz w:val="24"/>
          <w:szCs w:val="24"/>
        </w:rPr>
      </w:pPr>
    </w:p>
    <w:p w:rsidR="00B853F7" w:rsidRDefault="00A5699F" w:rsidP="002E7EB6">
      <w:pPr>
        <w:widowControl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2E7EB6">
        <w:rPr>
          <w:rFonts w:ascii="Arial" w:eastAsia="Times New Roman" w:hAnsi="Arial" w:cs="Arial"/>
          <w:sz w:val="24"/>
          <w:szCs w:val="24"/>
        </w:rPr>
        <w:t xml:space="preserve">Defendants have </w:t>
      </w:r>
      <w:r w:rsidR="00451A04">
        <w:rPr>
          <w:rFonts w:ascii="Arial" w:eastAsia="Times New Roman" w:hAnsi="Arial" w:cs="Arial"/>
          <w:sz w:val="24"/>
          <w:szCs w:val="24"/>
        </w:rPr>
        <w:t xml:space="preserve">now </w:t>
      </w:r>
      <w:r w:rsidR="002E7EB6">
        <w:rPr>
          <w:rFonts w:ascii="Arial" w:eastAsia="Times New Roman" w:hAnsi="Arial" w:cs="Arial"/>
          <w:sz w:val="24"/>
          <w:szCs w:val="24"/>
        </w:rPr>
        <w:t xml:space="preserve">conceded that a partnership exists.  </w:t>
      </w:r>
      <w:r w:rsidR="00451A04">
        <w:rPr>
          <w:rFonts w:ascii="Arial" w:eastAsia="Times New Roman" w:hAnsi="Arial" w:cs="Arial"/>
          <w:sz w:val="24"/>
          <w:szCs w:val="24"/>
        </w:rPr>
        <w:t>However, t</w:t>
      </w:r>
      <w:r w:rsidR="002E7EB6">
        <w:rPr>
          <w:rFonts w:ascii="Arial" w:eastAsia="Times New Roman" w:hAnsi="Arial" w:cs="Arial"/>
          <w:sz w:val="24"/>
          <w:szCs w:val="24"/>
        </w:rPr>
        <w:t xml:space="preserve">hey </w:t>
      </w:r>
      <w:r w:rsidR="00451A04">
        <w:rPr>
          <w:rFonts w:ascii="Arial" w:eastAsia="Times New Roman" w:hAnsi="Arial" w:cs="Arial"/>
          <w:sz w:val="24"/>
          <w:szCs w:val="24"/>
        </w:rPr>
        <w:t xml:space="preserve">still </w:t>
      </w:r>
      <w:r w:rsidR="002E7EB6">
        <w:rPr>
          <w:rFonts w:ascii="Arial" w:eastAsia="Times New Roman" w:hAnsi="Arial" w:cs="Arial"/>
          <w:sz w:val="24"/>
          <w:szCs w:val="24"/>
        </w:rPr>
        <w:t>seek to recove</w:t>
      </w:r>
      <w:r w:rsidR="00B853F7">
        <w:rPr>
          <w:rFonts w:ascii="Arial" w:eastAsia="Times New Roman" w:hAnsi="Arial" w:cs="Arial"/>
          <w:sz w:val="24"/>
          <w:szCs w:val="24"/>
        </w:rPr>
        <w:t xml:space="preserve">r damages based on multiple </w:t>
      </w:r>
      <w:r w:rsidR="008E229A">
        <w:rPr>
          <w:rFonts w:ascii="Arial" w:eastAsia="Times New Roman" w:hAnsi="Arial" w:cs="Arial"/>
          <w:sz w:val="24"/>
          <w:szCs w:val="24"/>
        </w:rPr>
        <w:t>pre-2006 claims</w:t>
      </w:r>
      <w:r w:rsidR="00B853F7">
        <w:rPr>
          <w:rFonts w:ascii="Arial" w:eastAsia="Times New Roman" w:hAnsi="Arial" w:cs="Arial"/>
          <w:sz w:val="24"/>
          <w:szCs w:val="24"/>
        </w:rPr>
        <w:t xml:space="preserve">. </w:t>
      </w:r>
      <w:r w:rsidR="00677296">
        <w:rPr>
          <w:rFonts w:ascii="Arial" w:eastAsia="Times New Roman" w:hAnsi="Arial" w:cs="Arial"/>
          <w:sz w:val="24"/>
          <w:szCs w:val="24"/>
        </w:rPr>
        <w:t>T</w:t>
      </w:r>
      <w:r w:rsidR="00B853F7">
        <w:rPr>
          <w:rFonts w:ascii="Arial" w:eastAsia="Times New Roman" w:hAnsi="Arial" w:cs="Arial"/>
          <w:sz w:val="24"/>
          <w:szCs w:val="24"/>
        </w:rPr>
        <w:t xml:space="preserve">he </w:t>
      </w:r>
      <w:r w:rsidR="001E4977">
        <w:rPr>
          <w:rFonts w:ascii="Arial" w:eastAsia="Times New Roman" w:hAnsi="Arial" w:cs="Arial"/>
          <w:sz w:val="24"/>
          <w:szCs w:val="24"/>
        </w:rPr>
        <w:t xml:space="preserve">relief </w:t>
      </w:r>
      <w:r w:rsidR="00B853F7">
        <w:rPr>
          <w:rFonts w:ascii="Arial" w:eastAsia="Times New Roman" w:hAnsi="Arial" w:cs="Arial"/>
          <w:sz w:val="24"/>
          <w:szCs w:val="24"/>
        </w:rPr>
        <w:t xml:space="preserve">sought </w:t>
      </w:r>
      <w:r w:rsidR="001E4977">
        <w:rPr>
          <w:rFonts w:ascii="Arial" w:eastAsia="Times New Roman" w:hAnsi="Arial" w:cs="Arial"/>
          <w:sz w:val="24"/>
          <w:szCs w:val="24"/>
        </w:rPr>
        <w:t xml:space="preserve">is </w:t>
      </w:r>
      <w:r w:rsidR="00B853F7">
        <w:rPr>
          <w:rFonts w:ascii="Arial" w:eastAsia="Times New Roman" w:hAnsi="Arial" w:cs="Arial"/>
          <w:sz w:val="24"/>
          <w:szCs w:val="24"/>
        </w:rPr>
        <w:t xml:space="preserve">barred in part </w:t>
      </w:r>
      <w:r w:rsidR="007D6D57">
        <w:rPr>
          <w:rFonts w:ascii="Arial" w:eastAsia="Times New Roman" w:hAnsi="Arial" w:cs="Arial"/>
          <w:sz w:val="24"/>
          <w:szCs w:val="24"/>
        </w:rPr>
        <w:t>pursuant to the applicable statute of limitations. As such</w:t>
      </w:r>
      <w:r w:rsidR="00B853F7">
        <w:rPr>
          <w:rFonts w:ascii="Arial" w:eastAsia="Times New Roman" w:hAnsi="Arial" w:cs="Arial"/>
          <w:sz w:val="24"/>
          <w:szCs w:val="24"/>
        </w:rPr>
        <w:t>,</w:t>
      </w:r>
      <w:r w:rsidR="007D6D57">
        <w:rPr>
          <w:rFonts w:ascii="Arial" w:eastAsia="Times New Roman" w:hAnsi="Arial" w:cs="Arial"/>
          <w:sz w:val="24"/>
          <w:szCs w:val="24"/>
        </w:rPr>
        <w:t xml:space="preserve"> this motion seeks to bar </w:t>
      </w:r>
      <w:r w:rsidR="003B715B">
        <w:rPr>
          <w:rFonts w:ascii="Arial" w:eastAsia="Times New Roman" w:hAnsi="Arial" w:cs="Arial"/>
          <w:sz w:val="24"/>
          <w:szCs w:val="24"/>
        </w:rPr>
        <w:t>pre-September 16, 2006 claims</w:t>
      </w:r>
      <w:r w:rsidR="007D6D57">
        <w:rPr>
          <w:rFonts w:ascii="Arial" w:eastAsia="Times New Roman" w:hAnsi="Arial" w:cs="Arial"/>
          <w:sz w:val="24"/>
          <w:szCs w:val="24"/>
        </w:rPr>
        <w:t xml:space="preserve"> in order to simplify the remaining issues before this Court, which will also </w:t>
      </w:r>
      <w:r w:rsidR="003B715B">
        <w:rPr>
          <w:rFonts w:ascii="Arial" w:eastAsia="Times New Roman" w:hAnsi="Arial" w:cs="Arial"/>
          <w:sz w:val="24"/>
          <w:szCs w:val="24"/>
        </w:rPr>
        <w:t xml:space="preserve">greatly </w:t>
      </w:r>
      <w:r w:rsidR="007D6D57">
        <w:rPr>
          <w:rFonts w:ascii="Arial" w:eastAsia="Times New Roman" w:hAnsi="Arial" w:cs="Arial"/>
          <w:sz w:val="24"/>
          <w:szCs w:val="24"/>
        </w:rPr>
        <w:t xml:space="preserve">simplify </w:t>
      </w:r>
      <w:r w:rsidR="000434EB">
        <w:rPr>
          <w:rFonts w:ascii="Arial" w:eastAsia="Times New Roman" w:hAnsi="Arial" w:cs="Arial"/>
          <w:sz w:val="24"/>
          <w:szCs w:val="24"/>
        </w:rPr>
        <w:t>d</w:t>
      </w:r>
      <w:r w:rsidR="007D6D57">
        <w:rPr>
          <w:rFonts w:ascii="Arial" w:eastAsia="Times New Roman" w:hAnsi="Arial" w:cs="Arial"/>
          <w:sz w:val="24"/>
          <w:szCs w:val="24"/>
        </w:rPr>
        <w:t xml:space="preserve">iscovery problems </w:t>
      </w:r>
      <w:r w:rsidR="001E4977">
        <w:rPr>
          <w:rFonts w:ascii="Arial" w:eastAsia="Times New Roman" w:hAnsi="Arial" w:cs="Arial"/>
          <w:sz w:val="24"/>
          <w:szCs w:val="24"/>
        </w:rPr>
        <w:t xml:space="preserve">raised </w:t>
      </w:r>
      <w:r w:rsidR="007D6D57">
        <w:rPr>
          <w:rFonts w:ascii="Arial" w:eastAsia="Times New Roman" w:hAnsi="Arial" w:cs="Arial"/>
          <w:sz w:val="24"/>
          <w:szCs w:val="24"/>
        </w:rPr>
        <w:t>as well.</w:t>
      </w:r>
    </w:p>
    <w:p w:rsidR="00B853F7" w:rsidRDefault="00B853F7" w:rsidP="00D97E65">
      <w:pPr>
        <w:widowControl/>
        <w:spacing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7"/>
        </w:rPr>
        <w:t xml:space="preserve">Defendants seek </w:t>
      </w:r>
      <w:r w:rsidRPr="008D4F6B">
        <w:rPr>
          <w:rFonts w:ascii="Arial" w:eastAsia="Times New Roman" w:hAnsi="Arial" w:cs="Arial"/>
          <w:sz w:val="24"/>
          <w:szCs w:val="27"/>
        </w:rPr>
        <w:t xml:space="preserve">relief for </w:t>
      </w:r>
      <w:r>
        <w:rPr>
          <w:rFonts w:ascii="Arial" w:eastAsia="Times New Roman" w:hAnsi="Arial" w:cs="Arial"/>
          <w:sz w:val="24"/>
          <w:szCs w:val="27"/>
        </w:rPr>
        <w:t xml:space="preserve">a mish-mash of counts, variously labeled as </w:t>
      </w:r>
      <w:r w:rsidRPr="008D4F6B">
        <w:rPr>
          <w:rFonts w:ascii="Arial" w:eastAsia="Times New Roman" w:hAnsi="Arial" w:cs="Arial"/>
          <w:sz w:val="24"/>
          <w:szCs w:val="27"/>
        </w:rPr>
        <w:t>breach of fiduciary duty, constructive trust/recoupment,</w:t>
      </w:r>
      <w:r>
        <w:rPr>
          <w:rFonts w:ascii="Arial" w:eastAsia="Times New Roman" w:hAnsi="Arial" w:cs="Arial"/>
          <w:sz w:val="24"/>
          <w:szCs w:val="27"/>
        </w:rPr>
        <w:t xml:space="preserve"> </w:t>
      </w:r>
      <w:proofErr w:type="gramStart"/>
      <w:r w:rsidRPr="008D4F6B">
        <w:rPr>
          <w:rFonts w:ascii="Arial" w:eastAsia="Times New Roman" w:hAnsi="Arial" w:cs="Arial"/>
          <w:sz w:val="24"/>
          <w:szCs w:val="24"/>
        </w:rPr>
        <w:t>conversion</w:t>
      </w:r>
      <w:proofErr w:type="gramEnd"/>
      <w:r w:rsidRPr="008D4F6B">
        <w:rPr>
          <w:rFonts w:ascii="Arial" w:eastAsia="Times New Roman" w:hAnsi="Arial" w:cs="Arial"/>
          <w:sz w:val="24"/>
          <w:szCs w:val="24"/>
        </w:rPr>
        <w:t xml:space="preserve">, breach of contract, </w:t>
      </w:r>
      <w:r w:rsidR="00504F57">
        <w:rPr>
          <w:rFonts w:ascii="Arial" w:eastAsia="Times New Roman" w:hAnsi="Arial" w:cs="Arial"/>
          <w:sz w:val="24"/>
          <w:szCs w:val="24"/>
        </w:rPr>
        <w:t xml:space="preserve">debt, </w:t>
      </w:r>
      <w:r w:rsidRPr="008D4F6B">
        <w:rPr>
          <w:rFonts w:ascii="Arial" w:eastAsia="Times New Roman" w:hAnsi="Arial" w:cs="Arial"/>
          <w:sz w:val="24"/>
          <w:szCs w:val="24"/>
        </w:rPr>
        <w:t>accounting</w:t>
      </w:r>
      <w:r>
        <w:rPr>
          <w:rFonts w:ascii="Arial" w:eastAsia="Times New Roman" w:hAnsi="Arial" w:cs="Arial"/>
          <w:sz w:val="24"/>
          <w:szCs w:val="24"/>
        </w:rPr>
        <w:t xml:space="preserve"> and fraud. These claims will be broken into two groups.</w:t>
      </w:r>
    </w:p>
    <w:p w:rsidR="002E7EB6" w:rsidRDefault="00B853F7" w:rsidP="00D97E65">
      <w:pPr>
        <w:widowControl/>
        <w:spacing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I. The “Accounting” Claims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D6D57">
        <w:rPr>
          <w:rFonts w:ascii="Arial" w:eastAsia="Times New Roman" w:hAnsi="Arial" w:cs="Arial"/>
          <w:sz w:val="24"/>
          <w:szCs w:val="24"/>
        </w:rPr>
        <w:t xml:space="preserve"> </w:t>
      </w:r>
    </w:p>
    <w:p w:rsidR="00D97E65" w:rsidRDefault="0066131E" w:rsidP="002E7EB6">
      <w:pPr>
        <w:widowControl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B853F7">
        <w:rPr>
          <w:rFonts w:ascii="Arial" w:eastAsia="Times New Roman" w:hAnsi="Arial" w:cs="Arial"/>
          <w:sz w:val="24"/>
          <w:szCs w:val="24"/>
        </w:rPr>
        <w:t>Pursuant to 5 V.I.C. §31</w:t>
      </w:r>
      <w:r w:rsidR="00D97E65">
        <w:rPr>
          <w:rFonts w:ascii="Arial" w:eastAsia="Times New Roman" w:hAnsi="Arial" w:cs="Arial"/>
          <w:sz w:val="24"/>
          <w:szCs w:val="24"/>
        </w:rPr>
        <w:t>(3)</w:t>
      </w:r>
      <w:r w:rsidR="00B853F7">
        <w:rPr>
          <w:rFonts w:ascii="Arial" w:eastAsia="Times New Roman" w:hAnsi="Arial" w:cs="Arial"/>
          <w:sz w:val="24"/>
          <w:szCs w:val="24"/>
        </w:rPr>
        <w:t xml:space="preserve">, </w:t>
      </w:r>
      <w:r w:rsidR="00D97E65">
        <w:rPr>
          <w:rFonts w:ascii="Arial" w:eastAsia="Times New Roman" w:hAnsi="Arial" w:cs="Arial"/>
          <w:sz w:val="24"/>
          <w:szCs w:val="24"/>
        </w:rPr>
        <w:t xml:space="preserve">the statute of limitations for </w:t>
      </w:r>
      <w:r w:rsidR="00B853F7">
        <w:rPr>
          <w:rFonts w:ascii="Arial" w:eastAsia="Times New Roman" w:hAnsi="Arial" w:cs="Arial"/>
          <w:sz w:val="24"/>
          <w:szCs w:val="24"/>
        </w:rPr>
        <w:t>acti</w:t>
      </w:r>
      <w:r w:rsidR="00D97E65">
        <w:rPr>
          <w:rFonts w:ascii="Arial" w:eastAsia="Times New Roman" w:hAnsi="Arial" w:cs="Arial"/>
          <w:sz w:val="24"/>
          <w:szCs w:val="24"/>
        </w:rPr>
        <w:t xml:space="preserve">ons for debt, breach of contract and conversion of property is 6 years. Further, as noted in </w:t>
      </w:r>
      <w:r w:rsidR="00D97E65" w:rsidRPr="008910E0">
        <w:rPr>
          <w:rFonts w:ascii="Arial" w:hAnsi="Arial" w:cs="Arial"/>
          <w:i/>
          <w:sz w:val="24"/>
        </w:rPr>
        <w:t xml:space="preserve">United v. </w:t>
      </w:r>
      <w:proofErr w:type="spellStart"/>
      <w:r w:rsidR="00D97E65" w:rsidRPr="008910E0">
        <w:rPr>
          <w:rFonts w:ascii="Arial" w:hAnsi="Arial" w:cs="Arial"/>
          <w:i/>
          <w:sz w:val="24"/>
        </w:rPr>
        <w:t>Waheed</w:t>
      </w:r>
      <w:proofErr w:type="spellEnd"/>
      <w:r w:rsidR="00D97E65" w:rsidRPr="008910E0">
        <w:rPr>
          <w:rFonts w:ascii="Arial" w:hAnsi="Arial" w:cs="Arial"/>
          <w:i/>
          <w:sz w:val="24"/>
        </w:rPr>
        <w:t xml:space="preserve"> </w:t>
      </w:r>
      <w:proofErr w:type="spellStart"/>
      <w:r w:rsidR="00D97E65" w:rsidRPr="008910E0">
        <w:rPr>
          <w:rFonts w:ascii="Arial" w:hAnsi="Arial" w:cs="Arial"/>
          <w:i/>
          <w:sz w:val="24"/>
        </w:rPr>
        <w:t>Hamed</w:t>
      </w:r>
      <w:proofErr w:type="spellEnd"/>
      <w:r w:rsidR="00D97E65" w:rsidRPr="008910E0">
        <w:rPr>
          <w:rFonts w:ascii="Arial" w:hAnsi="Arial" w:cs="Arial"/>
          <w:sz w:val="24"/>
        </w:rPr>
        <w:t xml:space="preserve">, </w:t>
      </w:r>
      <w:r w:rsidR="00017E28">
        <w:rPr>
          <w:rFonts w:ascii="Arial" w:eastAsia="Times New Roman" w:hAnsi="Arial" w:cs="Arial"/>
          <w:sz w:val="24"/>
          <w:szCs w:val="24"/>
        </w:rPr>
        <w:t xml:space="preserve">2013 WL 3724921 </w:t>
      </w:r>
      <w:r w:rsidR="00D97E65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D97E65">
        <w:rPr>
          <w:rFonts w:ascii="Arial" w:eastAsia="Times New Roman" w:hAnsi="Arial" w:cs="Arial"/>
          <w:sz w:val="24"/>
          <w:szCs w:val="24"/>
        </w:rPr>
        <w:t>V.I.Super</w:t>
      </w:r>
      <w:proofErr w:type="spellEnd"/>
      <w:r w:rsidR="000434EB">
        <w:rPr>
          <w:rFonts w:ascii="Arial" w:eastAsia="Times New Roman" w:hAnsi="Arial" w:cs="Arial"/>
          <w:sz w:val="24"/>
          <w:szCs w:val="24"/>
        </w:rPr>
        <w:t>.</w:t>
      </w:r>
      <w:r w:rsidR="00D97E65">
        <w:rPr>
          <w:rFonts w:ascii="Arial" w:eastAsia="Times New Roman" w:hAnsi="Arial" w:cs="Arial"/>
          <w:sz w:val="24"/>
          <w:szCs w:val="24"/>
        </w:rPr>
        <w:t xml:space="preserve"> 2013</w:t>
      </w:r>
      <w:r w:rsidR="00D97E65" w:rsidRPr="008910E0">
        <w:rPr>
          <w:rFonts w:ascii="Arial" w:eastAsia="Times New Roman" w:hAnsi="Arial" w:cs="Arial"/>
          <w:sz w:val="24"/>
          <w:szCs w:val="24"/>
        </w:rPr>
        <w:t>)</w:t>
      </w:r>
      <w:r w:rsidR="000434E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0434EB">
        <w:rPr>
          <w:rFonts w:ascii="Arial" w:eastAsia="Times New Roman" w:hAnsi="Arial" w:cs="Arial"/>
          <w:sz w:val="24"/>
          <w:szCs w:val="24"/>
        </w:rPr>
        <w:t>Dunston</w:t>
      </w:r>
      <w:proofErr w:type="spellEnd"/>
      <w:r w:rsidR="000434EB">
        <w:rPr>
          <w:rFonts w:ascii="Arial" w:eastAsia="Times New Roman" w:hAnsi="Arial" w:cs="Arial"/>
          <w:sz w:val="24"/>
          <w:szCs w:val="24"/>
        </w:rPr>
        <w:t>, J.)</w:t>
      </w:r>
      <w:r w:rsidR="00D97E65">
        <w:rPr>
          <w:rFonts w:ascii="Arial" w:eastAsia="Times New Roman" w:hAnsi="Arial" w:cs="Arial"/>
          <w:sz w:val="24"/>
          <w:szCs w:val="24"/>
        </w:rPr>
        <w:t xml:space="preserve"> the statute of limitations for “accounting” and “recoupment/constructive trust” is also 6 years, </w:t>
      </w:r>
      <w:r w:rsidR="001E4977">
        <w:rPr>
          <w:rFonts w:ascii="Arial" w:eastAsia="Times New Roman" w:hAnsi="Arial" w:cs="Arial"/>
          <w:sz w:val="24"/>
          <w:szCs w:val="24"/>
        </w:rPr>
        <w:t>I</w:t>
      </w:r>
      <w:r w:rsidR="00D97E65">
        <w:rPr>
          <w:rFonts w:ascii="Arial" w:eastAsia="Times New Roman" w:hAnsi="Arial" w:cs="Arial"/>
          <w:sz w:val="24"/>
          <w:szCs w:val="24"/>
        </w:rPr>
        <w:t>n reaching this conclusion</w:t>
      </w:r>
      <w:r w:rsidR="001E4977">
        <w:rPr>
          <w:rFonts w:ascii="Arial" w:eastAsia="Times New Roman" w:hAnsi="Arial" w:cs="Arial"/>
          <w:sz w:val="24"/>
          <w:szCs w:val="24"/>
        </w:rPr>
        <w:t xml:space="preserve">, Judge </w:t>
      </w:r>
      <w:proofErr w:type="spellStart"/>
      <w:r w:rsidR="001E4977">
        <w:rPr>
          <w:rFonts w:ascii="Arial" w:eastAsia="Times New Roman" w:hAnsi="Arial" w:cs="Arial"/>
          <w:sz w:val="24"/>
          <w:szCs w:val="24"/>
        </w:rPr>
        <w:t>Dunston</w:t>
      </w:r>
      <w:proofErr w:type="spellEnd"/>
      <w:r w:rsidR="001E4977">
        <w:rPr>
          <w:rFonts w:ascii="Arial" w:eastAsia="Times New Roman" w:hAnsi="Arial" w:cs="Arial"/>
          <w:sz w:val="24"/>
          <w:szCs w:val="24"/>
        </w:rPr>
        <w:t xml:space="preserve"> held</w:t>
      </w:r>
      <w:r w:rsidR="00D97E65">
        <w:rPr>
          <w:rFonts w:ascii="Arial" w:eastAsia="Times New Roman" w:hAnsi="Arial" w:cs="Arial"/>
          <w:sz w:val="24"/>
          <w:szCs w:val="24"/>
        </w:rPr>
        <w:t xml:space="preserve"> as follows:</w:t>
      </w:r>
    </w:p>
    <w:p w:rsidR="00D97E65" w:rsidRDefault="00D97E65" w:rsidP="00D97E65">
      <w:pPr>
        <w:widowControl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97E65">
        <w:rPr>
          <w:rFonts w:ascii="Arial" w:eastAsia="Times New Roman" w:hAnsi="Arial" w:cs="Arial"/>
          <w:sz w:val="24"/>
          <w:szCs w:val="24"/>
        </w:rPr>
        <w:t>While Plaintiff lists “accounting” and “</w:t>
      </w:r>
      <w:r w:rsidR="001E4977">
        <w:rPr>
          <w:rFonts w:ascii="Arial" w:eastAsia="Times New Roman" w:hAnsi="Arial" w:cs="Arial"/>
          <w:sz w:val="24"/>
          <w:szCs w:val="24"/>
        </w:rPr>
        <w:t xml:space="preserve">constructive </w:t>
      </w:r>
      <w:r w:rsidRPr="00D97E65">
        <w:rPr>
          <w:rFonts w:ascii="Arial" w:eastAsia="Times New Roman" w:hAnsi="Arial" w:cs="Arial"/>
          <w:sz w:val="24"/>
          <w:szCs w:val="24"/>
        </w:rPr>
        <w:t>trust or recoupment” as separate counts, they are equitable remedies, and therefore not separate causes of action. Thus, they do not carry a statute of limitations apart from the independent causes of action upon which they rely.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i/>
          <w:sz w:val="24"/>
          <w:szCs w:val="24"/>
        </w:rPr>
        <w:t xml:space="preserve">Id. </w:t>
      </w:r>
      <w:r w:rsidR="00017E28">
        <w:rPr>
          <w:rFonts w:ascii="Arial" w:eastAsia="Times New Roman" w:hAnsi="Arial" w:cs="Arial"/>
          <w:sz w:val="24"/>
          <w:szCs w:val="24"/>
        </w:rPr>
        <w:t>at *2 (footnotes omitted).</w:t>
      </w:r>
      <w:proofErr w:type="gramEnd"/>
    </w:p>
    <w:p w:rsidR="00017E28" w:rsidRPr="00D97E65" w:rsidRDefault="00017E28" w:rsidP="00D97E65">
      <w:pPr>
        <w:widowControl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017E28" w:rsidRDefault="00017E28" w:rsidP="00822ED6">
      <w:pPr>
        <w:widowControl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Thus, the limitations period for</w:t>
      </w:r>
      <w:r w:rsidR="003B715B">
        <w:rPr>
          <w:rFonts w:ascii="Arial" w:eastAsia="Times New Roman" w:hAnsi="Arial" w:cs="Arial"/>
          <w:sz w:val="24"/>
          <w:szCs w:val="24"/>
        </w:rPr>
        <w:t xml:space="preserve"> Defendants'</w:t>
      </w:r>
      <w:r>
        <w:rPr>
          <w:rFonts w:ascii="Arial" w:eastAsia="Times New Roman" w:hAnsi="Arial" w:cs="Arial"/>
          <w:sz w:val="24"/>
          <w:szCs w:val="24"/>
        </w:rPr>
        <w:t xml:space="preserve"> myriad of similar claims is 6 years.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3B715B">
        <w:rPr>
          <w:rFonts w:ascii="Arial" w:eastAsia="Times New Roman" w:hAnsi="Arial" w:cs="Arial"/>
          <w:sz w:val="24"/>
          <w:szCs w:val="24"/>
        </w:rPr>
        <w:t xml:space="preserve">  It is critical to note that c</w:t>
      </w:r>
      <w:r>
        <w:rPr>
          <w:rFonts w:ascii="Arial" w:eastAsia="Times New Roman" w:hAnsi="Arial" w:cs="Arial"/>
          <w:sz w:val="24"/>
          <w:szCs w:val="24"/>
        </w:rPr>
        <w:t xml:space="preserve">laims </w:t>
      </w:r>
      <w:r w:rsidR="001E4977">
        <w:rPr>
          <w:rFonts w:ascii="Arial" w:eastAsia="Times New Roman" w:hAnsi="Arial" w:cs="Arial"/>
          <w:sz w:val="24"/>
          <w:szCs w:val="24"/>
        </w:rPr>
        <w:t xml:space="preserve">pursuant to an </w:t>
      </w:r>
      <w:r>
        <w:rPr>
          <w:rFonts w:ascii="Arial" w:eastAsia="Times New Roman" w:hAnsi="Arial" w:cs="Arial"/>
          <w:sz w:val="24"/>
          <w:szCs w:val="24"/>
        </w:rPr>
        <w:t xml:space="preserve">accounting in a partnership dissolution </w:t>
      </w:r>
      <w:r w:rsidR="00763D7E">
        <w:rPr>
          <w:rFonts w:ascii="Arial" w:eastAsia="Times New Roman" w:hAnsi="Arial" w:cs="Arial"/>
          <w:sz w:val="24"/>
          <w:szCs w:val="24"/>
        </w:rPr>
        <w:t xml:space="preserve">are </w:t>
      </w:r>
      <w:r>
        <w:rPr>
          <w:rFonts w:ascii="Arial" w:eastAsia="Times New Roman" w:hAnsi="Arial" w:cs="Arial"/>
          <w:sz w:val="24"/>
          <w:szCs w:val="24"/>
        </w:rPr>
        <w:t>barred by the same time limits, as expressly stated in</w:t>
      </w:r>
      <w:r w:rsidR="00240FD8" w:rsidRPr="00017E28">
        <w:rPr>
          <w:rFonts w:ascii="Arial" w:eastAsia="Times New Roman" w:hAnsi="Arial" w:cs="Arial"/>
          <w:sz w:val="24"/>
          <w:szCs w:val="24"/>
        </w:rPr>
        <w:t xml:space="preserve"> 26 V.I.C. § 75(c)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017E28" w:rsidRDefault="00017E28" w:rsidP="00017E28">
      <w:pPr>
        <w:autoSpaceDE w:val="0"/>
        <w:autoSpaceDN w:val="0"/>
        <w:ind w:left="720" w:right="720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66131E">
        <w:rPr>
          <w:rFonts w:ascii="Arial" w:hAnsi="Arial" w:cs="Arial"/>
          <w:color w:val="000000" w:themeColor="text1"/>
          <w:sz w:val="24"/>
          <w:szCs w:val="28"/>
        </w:rPr>
        <w:t>(c) The accrual of, and any time limitation on, a right of action for a remedy under this section is governed by other law.</w:t>
      </w:r>
      <w:r w:rsidRPr="009C1AFD">
        <w:rPr>
          <w:rFonts w:ascii="Arial" w:hAnsi="Arial" w:cs="Arial"/>
          <w:color w:val="000000" w:themeColor="text1"/>
          <w:sz w:val="24"/>
          <w:szCs w:val="28"/>
          <w:u w:val="single"/>
        </w:rPr>
        <w:t xml:space="preserve"> </w:t>
      </w:r>
      <w:r w:rsidRPr="009C1AFD">
        <w:rPr>
          <w:rFonts w:ascii="Arial" w:hAnsi="Arial" w:cs="Arial"/>
          <w:bCs/>
          <w:color w:val="000000" w:themeColor="text1"/>
          <w:sz w:val="24"/>
          <w:szCs w:val="28"/>
          <w:u w:val="single"/>
        </w:rPr>
        <w:t xml:space="preserve">A right to an accounting upon </w:t>
      </w:r>
      <w:proofErr w:type="gramStart"/>
      <w:r w:rsidRPr="009C1AFD">
        <w:rPr>
          <w:rFonts w:ascii="Arial" w:hAnsi="Arial" w:cs="Arial"/>
          <w:bCs/>
          <w:color w:val="000000" w:themeColor="text1"/>
          <w:sz w:val="24"/>
          <w:szCs w:val="28"/>
          <w:u w:val="single"/>
        </w:rPr>
        <w:t>a dissolution</w:t>
      </w:r>
      <w:proofErr w:type="gramEnd"/>
      <w:r w:rsidRPr="009C1AFD">
        <w:rPr>
          <w:rFonts w:ascii="Arial" w:hAnsi="Arial" w:cs="Arial"/>
          <w:bCs/>
          <w:color w:val="000000" w:themeColor="text1"/>
          <w:sz w:val="24"/>
          <w:szCs w:val="28"/>
          <w:u w:val="single"/>
        </w:rPr>
        <w:t xml:space="preserve"> and winding up does not revive a claim barred by law</w:t>
      </w:r>
      <w:r w:rsidRPr="0066131E">
        <w:rPr>
          <w:rFonts w:ascii="Arial" w:hAnsi="Arial" w:cs="Arial"/>
          <w:color w:val="000000" w:themeColor="text1"/>
          <w:sz w:val="24"/>
          <w:szCs w:val="28"/>
        </w:rPr>
        <w:t>.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 (Emphasis added)</w:t>
      </w:r>
      <w:r w:rsidR="00E91BBD">
        <w:rPr>
          <w:rFonts w:ascii="Arial" w:hAnsi="Arial" w:cs="Arial"/>
          <w:color w:val="000000" w:themeColor="text1"/>
          <w:sz w:val="24"/>
          <w:szCs w:val="28"/>
        </w:rPr>
        <w:t xml:space="preserve">. </w:t>
      </w:r>
      <w:r w:rsidR="0010089C">
        <w:rPr>
          <w:rStyle w:val="FootnoteReference"/>
          <w:rFonts w:ascii="Arial" w:hAnsi="Arial" w:cs="Arial"/>
          <w:color w:val="000000" w:themeColor="text1"/>
          <w:sz w:val="24"/>
          <w:szCs w:val="28"/>
        </w:rPr>
        <w:footnoteReference w:id="2"/>
      </w:r>
    </w:p>
    <w:p w:rsidR="00017E28" w:rsidRDefault="00017E28" w:rsidP="00017E28">
      <w:pPr>
        <w:autoSpaceDE w:val="0"/>
        <w:autoSpaceDN w:val="0"/>
        <w:ind w:left="720" w:right="720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:rsidR="00504F57" w:rsidRDefault="000434EB" w:rsidP="00822ED6">
      <w:pPr>
        <w:widowControl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  <w:t>T</w:t>
      </w:r>
      <w:r w:rsidR="00017E28">
        <w:rPr>
          <w:rFonts w:ascii="Arial" w:eastAsia="Times New Roman" w:hAnsi="Arial" w:cs="Arial"/>
          <w:sz w:val="24"/>
          <w:szCs w:val="24"/>
        </w:rPr>
        <w:t xml:space="preserve">he </w:t>
      </w:r>
      <w:r w:rsidR="00763D7E">
        <w:rPr>
          <w:rFonts w:ascii="Arial" w:eastAsia="Times New Roman" w:hAnsi="Arial" w:cs="Arial"/>
          <w:sz w:val="24"/>
          <w:szCs w:val="24"/>
        </w:rPr>
        <w:t xml:space="preserve">final </w:t>
      </w:r>
      <w:r w:rsidR="00017E28">
        <w:rPr>
          <w:rFonts w:ascii="Arial" w:eastAsia="Times New Roman" w:hAnsi="Arial" w:cs="Arial"/>
          <w:sz w:val="24"/>
          <w:szCs w:val="24"/>
        </w:rPr>
        <w:t xml:space="preserve">question to be </w:t>
      </w:r>
      <w:r w:rsidR="00763D7E">
        <w:rPr>
          <w:rFonts w:ascii="Arial" w:eastAsia="Times New Roman" w:hAnsi="Arial" w:cs="Arial"/>
          <w:sz w:val="24"/>
          <w:szCs w:val="24"/>
        </w:rPr>
        <w:t xml:space="preserve">addressed deals with </w:t>
      </w:r>
      <w:r w:rsidR="00017E28">
        <w:rPr>
          <w:rFonts w:ascii="Arial" w:eastAsia="Times New Roman" w:hAnsi="Arial" w:cs="Arial"/>
          <w:sz w:val="24"/>
          <w:szCs w:val="24"/>
        </w:rPr>
        <w:t>when the statute of limitations commences on Defendants’ counterclaims</w:t>
      </w:r>
      <w:r w:rsidR="00A573DC">
        <w:rPr>
          <w:rFonts w:ascii="Arial" w:eastAsia="Times New Roman" w:hAnsi="Arial" w:cs="Arial"/>
          <w:sz w:val="24"/>
          <w:szCs w:val="24"/>
        </w:rPr>
        <w:t>: wh</w:t>
      </w:r>
      <w:r w:rsidR="00017E28">
        <w:rPr>
          <w:rFonts w:ascii="Arial" w:eastAsia="Times New Roman" w:hAnsi="Arial" w:cs="Arial"/>
          <w:sz w:val="24"/>
          <w:szCs w:val="24"/>
        </w:rPr>
        <w:t xml:space="preserve">en they were filed or do they date back to when Plaintiff filed his complaint. </w:t>
      </w:r>
      <w:r w:rsidR="00763D7E">
        <w:rPr>
          <w:rFonts w:ascii="Arial" w:eastAsia="Times New Roman" w:hAnsi="Arial" w:cs="Arial"/>
          <w:sz w:val="24"/>
          <w:szCs w:val="24"/>
        </w:rPr>
        <w:t>T</w:t>
      </w:r>
      <w:r w:rsidR="00017E28">
        <w:rPr>
          <w:rFonts w:ascii="Arial" w:eastAsia="Times New Roman" w:hAnsi="Arial" w:cs="Arial"/>
          <w:sz w:val="24"/>
          <w:szCs w:val="24"/>
        </w:rPr>
        <w:t xml:space="preserve">his </w:t>
      </w:r>
      <w:r w:rsidR="00763D7E">
        <w:rPr>
          <w:rFonts w:ascii="Arial" w:eastAsia="Times New Roman" w:hAnsi="Arial" w:cs="Arial"/>
          <w:sz w:val="24"/>
          <w:szCs w:val="24"/>
        </w:rPr>
        <w:t>was</w:t>
      </w:r>
      <w:r w:rsidR="00017E28">
        <w:rPr>
          <w:rFonts w:ascii="Arial" w:eastAsia="Times New Roman" w:hAnsi="Arial" w:cs="Arial"/>
          <w:sz w:val="24"/>
          <w:szCs w:val="24"/>
        </w:rPr>
        <w:t xml:space="preserve"> answered in </w:t>
      </w:r>
      <w:r w:rsidR="00017E28" w:rsidRPr="00017E28">
        <w:rPr>
          <w:rFonts w:ascii="Arial" w:eastAsia="Times New Roman" w:hAnsi="Arial" w:cs="Arial"/>
          <w:i/>
          <w:sz w:val="24"/>
          <w:szCs w:val="25"/>
        </w:rPr>
        <w:t xml:space="preserve">James v. </w:t>
      </w:r>
      <w:r w:rsidR="006813DE" w:rsidRPr="00017E28">
        <w:rPr>
          <w:rFonts w:ascii="Arial" w:eastAsia="Times New Roman" w:hAnsi="Arial" w:cs="Arial"/>
          <w:i/>
          <w:sz w:val="24"/>
          <w:szCs w:val="25"/>
        </w:rPr>
        <w:t>Antilles</w:t>
      </w:r>
      <w:r w:rsidR="00017E28" w:rsidRPr="00017E28">
        <w:rPr>
          <w:rFonts w:ascii="Arial" w:eastAsia="Times New Roman" w:hAnsi="Arial" w:cs="Arial"/>
          <w:i/>
          <w:sz w:val="24"/>
          <w:szCs w:val="25"/>
        </w:rPr>
        <w:t xml:space="preserve"> Gas Co</w:t>
      </w:r>
      <w:r w:rsidR="00017E28" w:rsidRPr="00017E28">
        <w:rPr>
          <w:rFonts w:ascii="Arial" w:eastAsia="Times New Roman" w:hAnsi="Arial" w:cs="Arial"/>
          <w:sz w:val="24"/>
          <w:szCs w:val="25"/>
        </w:rPr>
        <w:t xml:space="preserve">., </w:t>
      </w:r>
      <w:r w:rsidR="00504F57">
        <w:rPr>
          <w:rFonts w:ascii="Arial" w:hAnsi="Arial" w:cs="Arial"/>
          <w:color w:val="000000"/>
          <w:sz w:val="24"/>
          <w:szCs w:val="26"/>
        </w:rPr>
        <w:t>2000 WL 1349233 (V.I. Super. 2000)</w:t>
      </w:r>
      <w:r w:rsidR="00017E28" w:rsidRPr="00017E28">
        <w:rPr>
          <w:rFonts w:ascii="Arial" w:hAnsi="Arial" w:cs="Arial"/>
          <w:color w:val="000000"/>
          <w:sz w:val="24"/>
          <w:szCs w:val="26"/>
        </w:rPr>
        <w:t xml:space="preserve"> (</w:t>
      </w:r>
      <w:proofErr w:type="spellStart"/>
      <w:r w:rsidR="00017E28" w:rsidRPr="00017E28">
        <w:rPr>
          <w:rFonts w:ascii="Arial" w:hAnsi="Arial" w:cs="Arial"/>
          <w:color w:val="000000"/>
          <w:sz w:val="24"/>
          <w:szCs w:val="26"/>
        </w:rPr>
        <w:t>Cabret</w:t>
      </w:r>
      <w:proofErr w:type="spellEnd"/>
      <w:r w:rsidR="00017E28" w:rsidRPr="00017E28">
        <w:rPr>
          <w:rFonts w:ascii="Arial" w:hAnsi="Arial" w:cs="Arial"/>
          <w:color w:val="000000"/>
          <w:sz w:val="24"/>
          <w:szCs w:val="26"/>
        </w:rPr>
        <w:t>, J.)</w:t>
      </w:r>
      <w:r w:rsidR="00017E28">
        <w:rPr>
          <w:rFonts w:ascii="Arial" w:hAnsi="Arial" w:cs="Arial"/>
          <w:color w:val="000000"/>
          <w:sz w:val="24"/>
          <w:szCs w:val="26"/>
        </w:rPr>
        <w:t xml:space="preserve">, which held that </w:t>
      </w:r>
      <w:r w:rsidR="00240FD8" w:rsidRPr="00017E28">
        <w:rPr>
          <w:rFonts w:ascii="Arial" w:eastAsia="Times New Roman" w:hAnsi="Arial" w:cs="Arial"/>
          <w:sz w:val="24"/>
          <w:szCs w:val="24"/>
        </w:rPr>
        <w:t xml:space="preserve">the statute </w:t>
      </w:r>
      <w:r w:rsidR="00763D7E">
        <w:rPr>
          <w:rFonts w:ascii="Arial" w:eastAsia="Times New Roman" w:hAnsi="Arial" w:cs="Arial"/>
          <w:sz w:val="24"/>
          <w:szCs w:val="24"/>
        </w:rPr>
        <w:t xml:space="preserve">of </w:t>
      </w:r>
      <w:r w:rsidR="00017E28">
        <w:rPr>
          <w:rFonts w:ascii="Arial" w:eastAsia="Times New Roman" w:hAnsi="Arial" w:cs="Arial"/>
          <w:sz w:val="24"/>
          <w:szCs w:val="24"/>
        </w:rPr>
        <w:t>limitations governing counterclaims relate</w:t>
      </w:r>
      <w:r w:rsidR="00763D7E">
        <w:rPr>
          <w:rFonts w:ascii="Arial" w:eastAsia="Times New Roman" w:hAnsi="Arial" w:cs="Arial"/>
          <w:sz w:val="24"/>
          <w:szCs w:val="24"/>
        </w:rPr>
        <w:t>s</w:t>
      </w:r>
      <w:r w:rsidR="00240FD8" w:rsidRPr="00017E28">
        <w:rPr>
          <w:rFonts w:ascii="Arial" w:eastAsia="Times New Roman" w:hAnsi="Arial" w:cs="Arial"/>
          <w:sz w:val="24"/>
          <w:szCs w:val="24"/>
        </w:rPr>
        <w:t xml:space="preserve"> back to the time t</w:t>
      </w:r>
      <w:r w:rsidR="00017E28">
        <w:rPr>
          <w:rFonts w:ascii="Arial" w:eastAsia="Times New Roman" w:hAnsi="Arial" w:cs="Arial"/>
          <w:sz w:val="24"/>
          <w:szCs w:val="24"/>
        </w:rPr>
        <w:t>he original complaint was filed</w:t>
      </w:r>
      <w:r w:rsidR="00504F57">
        <w:rPr>
          <w:rFonts w:ascii="Arial" w:eastAsia="Times New Roman" w:hAnsi="Arial" w:cs="Arial"/>
          <w:sz w:val="24"/>
          <w:szCs w:val="24"/>
        </w:rPr>
        <w:t>, which favors Defendants.</w:t>
      </w:r>
    </w:p>
    <w:p w:rsidR="00494154" w:rsidRDefault="00240FD8" w:rsidP="00504F57">
      <w:pPr>
        <w:widowControl/>
        <w:spacing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Thus, the statute of limitations for the </w:t>
      </w:r>
      <w:r w:rsidR="00494154">
        <w:rPr>
          <w:rFonts w:ascii="Arial" w:eastAsia="Times New Roman" w:hAnsi="Arial" w:cs="Arial"/>
          <w:sz w:val="24"/>
          <w:szCs w:val="24"/>
        </w:rPr>
        <w:t xml:space="preserve">damage </w:t>
      </w:r>
      <w:r>
        <w:rPr>
          <w:rFonts w:ascii="Arial" w:eastAsia="Times New Roman" w:hAnsi="Arial" w:cs="Arial"/>
          <w:sz w:val="24"/>
          <w:szCs w:val="24"/>
        </w:rPr>
        <w:t xml:space="preserve">claims asserted </w:t>
      </w:r>
      <w:r w:rsidR="00017E28">
        <w:rPr>
          <w:rFonts w:ascii="Arial" w:eastAsia="Times New Roman" w:hAnsi="Arial" w:cs="Arial"/>
          <w:sz w:val="24"/>
          <w:szCs w:val="24"/>
        </w:rPr>
        <w:t xml:space="preserve">in Defendants’ counterclaim for </w:t>
      </w:r>
      <w:r>
        <w:rPr>
          <w:rFonts w:ascii="Arial" w:eastAsia="Times New Roman" w:hAnsi="Arial" w:cs="Arial"/>
          <w:sz w:val="24"/>
          <w:szCs w:val="24"/>
        </w:rPr>
        <w:t xml:space="preserve">debt, </w:t>
      </w:r>
      <w:r w:rsidR="00017E28">
        <w:rPr>
          <w:rFonts w:ascii="Arial" w:eastAsia="Times New Roman" w:hAnsi="Arial" w:cs="Arial"/>
          <w:sz w:val="24"/>
          <w:szCs w:val="24"/>
        </w:rPr>
        <w:t xml:space="preserve">breach of contract, </w:t>
      </w:r>
      <w:r>
        <w:rPr>
          <w:rFonts w:ascii="Arial" w:eastAsia="Times New Roman" w:hAnsi="Arial" w:cs="Arial"/>
          <w:sz w:val="24"/>
          <w:szCs w:val="24"/>
        </w:rPr>
        <w:t>conversion</w:t>
      </w:r>
      <w:r w:rsidR="00494154">
        <w:rPr>
          <w:rFonts w:ascii="Arial" w:eastAsia="Times New Roman" w:hAnsi="Arial" w:cs="Arial"/>
          <w:sz w:val="24"/>
          <w:szCs w:val="24"/>
        </w:rPr>
        <w:t xml:space="preserve">, breach of fiduciary duty, recoupment/constructive trust </w:t>
      </w:r>
      <w:r>
        <w:rPr>
          <w:rFonts w:ascii="Arial" w:eastAsia="Times New Roman" w:hAnsi="Arial" w:cs="Arial"/>
          <w:sz w:val="24"/>
          <w:szCs w:val="24"/>
        </w:rPr>
        <w:t>and a</w:t>
      </w:r>
      <w:r w:rsidR="00494154">
        <w:rPr>
          <w:rFonts w:ascii="Arial" w:eastAsia="Times New Roman" w:hAnsi="Arial" w:cs="Arial"/>
          <w:sz w:val="24"/>
          <w:szCs w:val="24"/>
        </w:rPr>
        <w:t>ccounting are all barred to the extent they</w:t>
      </w:r>
      <w:r>
        <w:rPr>
          <w:rFonts w:ascii="Arial" w:eastAsia="Times New Roman" w:hAnsi="Arial" w:cs="Arial"/>
          <w:sz w:val="24"/>
          <w:szCs w:val="24"/>
        </w:rPr>
        <w:t xml:space="preserve"> arose prior to 6 years be</w:t>
      </w:r>
      <w:r w:rsidR="00494154">
        <w:rPr>
          <w:rFonts w:ascii="Arial" w:eastAsia="Times New Roman" w:hAnsi="Arial" w:cs="Arial"/>
          <w:sz w:val="24"/>
          <w:szCs w:val="24"/>
        </w:rPr>
        <w:t>fore the complaint was filed, which was on September 17, 2012,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94154">
        <w:rPr>
          <w:rFonts w:ascii="Arial" w:eastAsia="Times New Roman" w:hAnsi="Arial" w:cs="Arial"/>
          <w:sz w:val="24"/>
          <w:szCs w:val="24"/>
        </w:rPr>
        <w:t>barring all damages based on these theories that arose before September 16, 20</w:t>
      </w:r>
      <w:r>
        <w:rPr>
          <w:rFonts w:ascii="Arial" w:eastAsia="Times New Roman" w:hAnsi="Arial" w:cs="Arial"/>
          <w:sz w:val="24"/>
          <w:szCs w:val="24"/>
        </w:rPr>
        <w:t>06.</w:t>
      </w:r>
      <w:r w:rsidR="00494154">
        <w:rPr>
          <w:rFonts w:ascii="Arial" w:eastAsia="Times New Roman" w:hAnsi="Arial" w:cs="Arial"/>
          <w:sz w:val="24"/>
          <w:szCs w:val="24"/>
        </w:rPr>
        <w:t xml:space="preserve"> </w:t>
      </w:r>
    </w:p>
    <w:p w:rsidR="0066131E" w:rsidRPr="00D97E65" w:rsidRDefault="00494154" w:rsidP="00017E28">
      <w:pPr>
        <w:widowControl/>
        <w:spacing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 such, Plaintiff seeks an order barring all such damage claims based on these counts that arose before September </w:t>
      </w:r>
      <w:r w:rsidR="00677296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6, 2006.</w:t>
      </w:r>
      <w:r w:rsidR="00504F57"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</w:p>
    <w:p w:rsidR="000566A0" w:rsidRPr="00494154" w:rsidRDefault="0066131E" w:rsidP="00494154">
      <w:pPr>
        <w:widowControl/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94154">
        <w:rPr>
          <w:rFonts w:ascii="Arial" w:eastAsia="Times New Roman" w:hAnsi="Arial" w:cs="Arial"/>
          <w:b/>
          <w:sz w:val="24"/>
          <w:szCs w:val="24"/>
        </w:rPr>
        <w:t>II. Fraud</w:t>
      </w:r>
    </w:p>
    <w:p w:rsidR="000566A0" w:rsidRDefault="00494154" w:rsidP="00494154">
      <w:pPr>
        <w:tabs>
          <w:tab w:val="left" w:pos="9360"/>
        </w:tabs>
        <w:spacing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54D8A">
        <w:rPr>
          <w:rFonts w:ascii="Arial" w:eastAsia="Times New Roman" w:hAnsi="Arial" w:cs="Arial"/>
          <w:sz w:val="24"/>
          <w:szCs w:val="24"/>
        </w:rPr>
        <w:t>Pursuant to 5 V.I.C. § 31(5), actions for fraud are subject to a two-year limitation period.</w:t>
      </w:r>
      <w:r w:rsidRPr="00C54D8A">
        <w:rPr>
          <w:rFonts w:ascii="Arial" w:eastAsia="Times New Roman" w:hAnsi="Arial" w:cs="Arial"/>
          <w:i/>
          <w:sz w:val="24"/>
          <w:szCs w:val="24"/>
        </w:rPr>
        <w:t xml:space="preserve"> </w:t>
      </w:r>
      <w:hyperlink r:id="rId8" w:history="1">
        <w:r w:rsidRPr="00C54D8A">
          <w:rPr>
            <w:rFonts w:ascii="Arial" w:hAnsi="Arial" w:cs="Arial"/>
            <w:i/>
            <w:sz w:val="24"/>
            <w:szCs w:val="24"/>
          </w:rPr>
          <w:t xml:space="preserve">Montgomery v. Estate of Griffith, </w:t>
        </w:r>
        <w:r w:rsidR="00C54D8A">
          <w:rPr>
            <w:rFonts w:ascii="Arial" w:hAnsi="Arial" w:cs="Arial"/>
            <w:sz w:val="24"/>
            <w:szCs w:val="24"/>
          </w:rPr>
          <w:t xml:space="preserve">49 V.I. 255 </w:t>
        </w:r>
        <w:r w:rsidRPr="00C54D8A">
          <w:rPr>
            <w:rFonts w:ascii="Arial" w:hAnsi="Arial" w:cs="Arial"/>
            <w:i/>
            <w:sz w:val="24"/>
            <w:szCs w:val="24"/>
          </w:rPr>
          <w:t xml:space="preserve"> (</w:t>
        </w:r>
        <w:r w:rsidR="00C54D8A">
          <w:rPr>
            <w:rFonts w:ascii="Arial" w:hAnsi="Arial" w:cs="Arial"/>
            <w:sz w:val="24"/>
            <w:szCs w:val="24"/>
          </w:rPr>
          <w:t>Super.</w:t>
        </w:r>
        <w:r w:rsidRPr="00C54D8A">
          <w:rPr>
            <w:rFonts w:ascii="Arial" w:hAnsi="Arial" w:cs="Arial"/>
            <w:i/>
            <w:sz w:val="24"/>
            <w:szCs w:val="24"/>
          </w:rPr>
          <w:t xml:space="preserve"> 2008)</w:t>
        </w:r>
      </w:hyperlink>
      <w:r w:rsidR="00C54D8A">
        <w:rPr>
          <w:rFonts w:ascii="Arial" w:hAnsi="Arial" w:cs="Arial"/>
          <w:sz w:val="24"/>
          <w:szCs w:val="24"/>
        </w:rPr>
        <w:t xml:space="preserve"> (f</w:t>
      </w:r>
      <w:r w:rsidRPr="00C54D8A">
        <w:rPr>
          <w:rFonts w:ascii="Arial" w:hAnsi="Arial" w:cs="Arial"/>
          <w:sz w:val="24"/>
          <w:szCs w:val="24"/>
        </w:rPr>
        <w:t>raud is governed by the t</w:t>
      </w:r>
      <w:r w:rsidR="00C54D8A">
        <w:rPr>
          <w:rFonts w:ascii="Arial" w:hAnsi="Arial" w:cs="Arial"/>
          <w:sz w:val="24"/>
          <w:szCs w:val="24"/>
        </w:rPr>
        <w:t>wo-year limitations period)</w:t>
      </w:r>
      <w:r w:rsidRPr="00C54D8A">
        <w:rPr>
          <w:rFonts w:ascii="Arial" w:hAnsi="Arial" w:cs="Arial"/>
          <w:sz w:val="24"/>
          <w:szCs w:val="24"/>
        </w:rPr>
        <w:t>.</w:t>
      </w:r>
      <w:r w:rsidR="001132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2C3">
        <w:rPr>
          <w:rFonts w:ascii="Arial" w:hAnsi="Arial" w:cs="Arial"/>
          <w:i/>
          <w:sz w:val="24"/>
          <w:szCs w:val="24"/>
        </w:rPr>
        <w:t>Lawaetz</w:t>
      </w:r>
      <w:proofErr w:type="spellEnd"/>
      <w:r w:rsidR="001132C3">
        <w:rPr>
          <w:rFonts w:ascii="Arial" w:hAnsi="Arial" w:cs="Arial"/>
          <w:i/>
          <w:sz w:val="24"/>
          <w:szCs w:val="24"/>
        </w:rPr>
        <w:t xml:space="preserve"> v. Bank of Nova Scotia, </w:t>
      </w:r>
      <w:r w:rsidR="001132C3">
        <w:rPr>
          <w:rFonts w:ascii="Arial" w:hAnsi="Arial" w:cs="Arial"/>
          <w:sz w:val="24"/>
          <w:szCs w:val="24"/>
        </w:rPr>
        <w:t xml:space="preserve">23 V.I. 132, 653 F. Supp. 1278 (D. V.I. 1987); </w:t>
      </w:r>
      <w:r w:rsidR="00C54D8A" w:rsidRPr="00C54D8A">
        <w:rPr>
          <w:rFonts w:ascii="Arial" w:eastAsia="Times New Roman" w:hAnsi="Arial" w:cs="Arial"/>
          <w:i/>
          <w:iCs/>
          <w:sz w:val="24"/>
          <w:szCs w:val="24"/>
        </w:rPr>
        <w:t>Fountain Valley Corp. v. Wells,</w:t>
      </w:r>
      <w:r w:rsidR="00C54D8A" w:rsidRPr="00C54D8A">
        <w:rPr>
          <w:rFonts w:ascii="Arial" w:eastAsia="Times New Roman" w:hAnsi="Arial" w:cs="Arial"/>
          <w:sz w:val="24"/>
          <w:szCs w:val="24"/>
        </w:rPr>
        <w:t xml:space="preserve"> 19 V.I. 607, 616 (D.V.I.1983).</w:t>
      </w:r>
    </w:p>
    <w:p w:rsidR="00C54D8A" w:rsidRDefault="00C54D8A" w:rsidP="00494154">
      <w:pPr>
        <w:tabs>
          <w:tab w:val="left" w:pos="9360"/>
        </w:tabs>
        <w:spacing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Thus, the fraud claims asserted by Defendants are barred for any claim for damages that pre-date September 16, 2010, so that summary judgmen</w:t>
      </w:r>
      <w:r w:rsidR="00504F57">
        <w:rPr>
          <w:rFonts w:ascii="Arial" w:eastAsia="Times New Roman" w:hAnsi="Arial" w:cs="Arial"/>
          <w:sz w:val="24"/>
          <w:szCs w:val="24"/>
        </w:rPr>
        <w:t>t is appropriate for this claim</w:t>
      </w:r>
      <w:r>
        <w:rPr>
          <w:rFonts w:ascii="Arial" w:eastAsia="Times New Roman" w:hAnsi="Arial" w:cs="Arial"/>
          <w:sz w:val="24"/>
          <w:szCs w:val="24"/>
        </w:rPr>
        <w:t xml:space="preserve"> as well.</w:t>
      </w:r>
    </w:p>
    <w:p w:rsidR="00504F57" w:rsidRDefault="00504F57" w:rsidP="00494154">
      <w:pPr>
        <w:tabs>
          <w:tab w:val="left" w:pos="9360"/>
        </w:tabs>
        <w:spacing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04F57" w:rsidRDefault="00504F57" w:rsidP="00494154">
      <w:pPr>
        <w:tabs>
          <w:tab w:val="left" w:pos="9360"/>
        </w:tabs>
        <w:spacing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04F57" w:rsidRDefault="00344E1C" w:rsidP="000566A0">
      <w:pPr>
        <w:widowControl/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4E1C">
        <w:rPr>
          <w:rFonts w:ascii="Arial" w:eastAsia="Times New Roman" w:hAnsi="Arial" w:cs="Arial"/>
          <w:b/>
          <w:sz w:val="24"/>
          <w:szCs w:val="24"/>
        </w:rPr>
        <w:t>III. Conclusion</w:t>
      </w:r>
    </w:p>
    <w:p w:rsidR="001100F7" w:rsidRPr="00504F57" w:rsidRDefault="00F01F8D" w:rsidP="00504F57">
      <w:pPr>
        <w:widowControl/>
        <w:spacing w:line="48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the reasons set forth herein, Defendants’ counterclaims should be limited to post-2006 claims, as all other claims are barred by the applicable statute of limitations</w:t>
      </w:r>
      <w:r w:rsidR="00344E1C">
        <w:rPr>
          <w:rFonts w:ascii="Arial" w:eastAsia="Times New Roman" w:hAnsi="Arial" w:cs="Arial"/>
          <w:sz w:val="24"/>
          <w:szCs w:val="24"/>
        </w:rPr>
        <w:t>.</w:t>
      </w:r>
      <w:r w:rsidR="00504F5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52EB0">
        <w:rPr>
          <w:rFonts w:ascii="Arial" w:eastAsia="Times New Roman" w:hAnsi="Arial" w:cs="Arial"/>
          <w:sz w:val="24"/>
          <w:szCs w:val="24"/>
        </w:rPr>
        <w:t>A Proposed Order is attached.</w:t>
      </w:r>
      <w:r w:rsidR="009C1AF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3339" w:rsidRDefault="00666D61" w:rsidP="001100F7">
      <w:pPr>
        <w:widowControl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57150</wp:posOffset>
            </wp:positionV>
            <wp:extent cx="1478915" cy="752475"/>
            <wp:effectExtent l="1905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A3F" w:rsidRPr="000813D9">
        <w:rPr>
          <w:rFonts w:ascii="Arial" w:hAnsi="Arial" w:cs="Arial"/>
          <w:b/>
          <w:sz w:val="24"/>
          <w:szCs w:val="24"/>
        </w:rPr>
        <w:t>Dated:</w:t>
      </w:r>
      <w:r w:rsidR="00561A3F" w:rsidRPr="000813D9">
        <w:rPr>
          <w:rFonts w:ascii="Arial" w:hAnsi="Arial" w:cs="Arial"/>
          <w:sz w:val="24"/>
          <w:szCs w:val="24"/>
        </w:rPr>
        <w:t xml:space="preserve">  </w:t>
      </w:r>
      <w:r w:rsidR="00452EB0">
        <w:rPr>
          <w:rFonts w:ascii="Arial" w:hAnsi="Arial" w:cs="Arial"/>
          <w:sz w:val="24"/>
          <w:szCs w:val="24"/>
        </w:rPr>
        <w:t xml:space="preserve">May </w:t>
      </w:r>
      <w:r w:rsidR="00F01F8D">
        <w:rPr>
          <w:rFonts w:ascii="Arial" w:hAnsi="Arial" w:cs="Arial"/>
          <w:sz w:val="24"/>
          <w:szCs w:val="24"/>
        </w:rPr>
        <w:t>13</w:t>
      </w:r>
      <w:r w:rsidR="00403339">
        <w:rPr>
          <w:rFonts w:ascii="Arial" w:hAnsi="Arial" w:cs="Arial"/>
          <w:sz w:val="24"/>
          <w:szCs w:val="24"/>
        </w:rPr>
        <w:t>, 2014</w:t>
      </w:r>
    </w:p>
    <w:p w:rsidR="00D32237" w:rsidRDefault="00D32237" w:rsidP="00D32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403339" w:rsidRPr="009025CE" w:rsidRDefault="00403339" w:rsidP="00403339">
      <w:pPr>
        <w:ind w:left="5040"/>
        <w:rPr>
          <w:rFonts w:ascii="Arial" w:hAnsi="Arial" w:cs="Arial"/>
          <w:b/>
          <w:color w:val="222222"/>
          <w:sz w:val="24"/>
          <w:szCs w:val="24"/>
        </w:rPr>
      </w:pPr>
      <w:r w:rsidRPr="009025CE">
        <w:rPr>
          <w:rFonts w:ascii="Arial" w:hAnsi="Arial" w:cs="Arial"/>
          <w:b/>
          <w:color w:val="313231"/>
          <w:sz w:val="24"/>
          <w:szCs w:val="24"/>
        </w:rPr>
        <w:t xml:space="preserve">Joel </w:t>
      </w:r>
      <w:r w:rsidRPr="009025CE">
        <w:rPr>
          <w:rFonts w:ascii="Arial" w:hAnsi="Arial" w:cs="Arial"/>
          <w:b/>
          <w:color w:val="222222"/>
          <w:sz w:val="24"/>
          <w:szCs w:val="24"/>
        </w:rPr>
        <w:t>H. Holt</w:t>
      </w:r>
      <w:r w:rsidRPr="009025CE">
        <w:rPr>
          <w:rFonts w:ascii="Arial" w:hAnsi="Arial" w:cs="Arial"/>
          <w:b/>
          <w:color w:val="454545"/>
          <w:sz w:val="24"/>
          <w:szCs w:val="24"/>
        </w:rPr>
        <w:t xml:space="preserve">, </w:t>
      </w:r>
      <w:r w:rsidRPr="009025CE">
        <w:rPr>
          <w:rFonts w:ascii="Arial" w:hAnsi="Arial" w:cs="Arial"/>
          <w:b/>
          <w:color w:val="222222"/>
          <w:sz w:val="24"/>
          <w:szCs w:val="24"/>
        </w:rPr>
        <w:t>Esq.</w:t>
      </w:r>
    </w:p>
    <w:p w:rsidR="00403339" w:rsidRPr="009025CE" w:rsidRDefault="00403339" w:rsidP="00403339">
      <w:pPr>
        <w:ind w:left="5040"/>
        <w:rPr>
          <w:rFonts w:ascii="Arial" w:hAnsi="Arial" w:cs="Arial"/>
          <w:i/>
          <w:iCs/>
          <w:color w:val="222222"/>
          <w:sz w:val="24"/>
          <w:szCs w:val="24"/>
        </w:rPr>
      </w:pPr>
      <w:r w:rsidRPr="009025CE">
        <w:rPr>
          <w:rFonts w:ascii="Arial" w:hAnsi="Arial" w:cs="Arial"/>
          <w:i/>
          <w:iCs/>
          <w:color w:val="222222"/>
          <w:sz w:val="24"/>
          <w:szCs w:val="24"/>
        </w:rPr>
        <w:t>Counsel for Mohammad Hamed</w:t>
      </w:r>
    </w:p>
    <w:p w:rsidR="00403339" w:rsidRDefault="00403339" w:rsidP="00403339">
      <w:pPr>
        <w:ind w:left="5040"/>
        <w:rPr>
          <w:rFonts w:ascii="Arial" w:hAnsi="Arial" w:cs="Arial"/>
          <w:i/>
          <w:iCs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4"/>
          <w:szCs w:val="24"/>
        </w:rPr>
        <w:t>Law Offices of Joel H. Holt</w:t>
      </w:r>
    </w:p>
    <w:p w:rsidR="00403339" w:rsidRPr="0002615D" w:rsidRDefault="00403339" w:rsidP="00403339">
      <w:pPr>
        <w:ind w:left="5040"/>
        <w:rPr>
          <w:rFonts w:ascii="Arial" w:hAnsi="Arial" w:cs="Arial"/>
          <w:i/>
          <w:iCs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4"/>
          <w:szCs w:val="24"/>
        </w:rPr>
        <w:t>2132 Company Street,</w:t>
      </w:r>
    </w:p>
    <w:p w:rsidR="00403339" w:rsidRDefault="00403339" w:rsidP="00403339">
      <w:pPr>
        <w:ind w:left="50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Christiansted, VI 00820</w:t>
      </w:r>
    </w:p>
    <w:p w:rsidR="00403339" w:rsidRDefault="00403339" w:rsidP="00403339">
      <w:pPr>
        <w:ind w:left="50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Email: holtvi@aol.com</w:t>
      </w:r>
    </w:p>
    <w:p w:rsidR="00403339" w:rsidRDefault="00403339" w:rsidP="00403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</w:p>
    <w:p w:rsidR="00561A3F" w:rsidRPr="000813D9" w:rsidRDefault="00561A3F" w:rsidP="00561A3F">
      <w:pPr>
        <w:jc w:val="both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b/>
          <w:sz w:val="24"/>
          <w:szCs w:val="24"/>
        </w:rPr>
        <w:tab/>
        <w:t>Carl J. Hartmann III, Esq.</w:t>
      </w:r>
    </w:p>
    <w:p w:rsidR="00561A3F" w:rsidRPr="000813D9" w:rsidRDefault="00561A3F" w:rsidP="00561A3F">
      <w:pPr>
        <w:jc w:val="both"/>
        <w:rPr>
          <w:rFonts w:ascii="Arial" w:hAnsi="Arial" w:cs="Arial"/>
          <w:i/>
          <w:sz w:val="24"/>
          <w:szCs w:val="24"/>
        </w:rPr>
      </w:pP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  <w:t xml:space="preserve">Counsel for </w:t>
      </w:r>
      <w:proofErr w:type="spellStart"/>
      <w:r w:rsidR="00B643AC" w:rsidRPr="000813D9">
        <w:rPr>
          <w:rFonts w:ascii="Arial" w:hAnsi="Arial" w:cs="Arial"/>
          <w:i/>
          <w:sz w:val="24"/>
          <w:szCs w:val="24"/>
        </w:rPr>
        <w:t>Waheed</w:t>
      </w:r>
      <w:proofErr w:type="spellEnd"/>
      <w:r w:rsidR="00B643AC" w:rsidRPr="000813D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643AC" w:rsidRPr="000813D9">
        <w:rPr>
          <w:rFonts w:ascii="Arial" w:hAnsi="Arial" w:cs="Arial"/>
          <w:i/>
          <w:sz w:val="24"/>
          <w:szCs w:val="24"/>
        </w:rPr>
        <w:t>Hamed</w:t>
      </w:r>
      <w:proofErr w:type="spellEnd"/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i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 xml:space="preserve">5000 Estate </w:t>
      </w:r>
      <w:proofErr w:type="spellStart"/>
      <w:r w:rsidRPr="000813D9">
        <w:rPr>
          <w:rFonts w:ascii="Arial" w:hAnsi="Arial" w:cs="Arial"/>
          <w:sz w:val="24"/>
          <w:szCs w:val="24"/>
        </w:rPr>
        <w:t>Coakley</w:t>
      </w:r>
      <w:proofErr w:type="spellEnd"/>
      <w:r w:rsidRPr="000813D9">
        <w:rPr>
          <w:rFonts w:ascii="Arial" w:hAnsi="Arial" w:cs="Arial"/>
          <w:sz w:val="24"/>
          <w:szCs w:val="24"/>
        </w:rPr>
        <w:t xml:space="preserve"> Bay, L-6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  <w:t>Christiansted, VI 00820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="00B151BD">
        <w:rPr>
          <w:rFonts w:ascii="Arial" w:hAnsi="Arial" w:cs="Arial"/>
          <w:sz w:val="24"/>
          <w:szCs w:val="24"/>
        </w:rPr>
        <w:t xml:space="preserve">Telephone: </w:t>
      </w:r>
      <w:r w:rsidRPr="000813D9">
        <w:rPr>
          <w:rFonts w:ascii="Arial" w:hAnsi="Arial" w:cs="Arial"/>
          <w:sz w:val="24"/>
          <w:szCs w:val="24"/>
        </w:rPr>
        <w:t>(340) 719-8941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Pr="000813D9">
        <w:rPr>
          <w:rFonts w:ascii="Arial" w:hAnsi="Arial" w:cs="Arial"/>
          <w:sz w:val="24"/>
          <w:szCs w:val="24"/>
        </w:rPr>
        <w:tab/>
      </w:r>
      <w:r w:rsidR="00B151BD">
        <w:rPr>
          <w:rFonts w:ascii="Arial" w:hAnsi="Arial" w:cs="Arial"/>
          <w:sz w:val="24"/>
          <w:szCs w:val="24"/>
        </w:rPr>
        <w:t xml:space="preserve">Email: </w:t>
      </w:r>
      <w:r w:rsidRPr="000813D9">
        <w:rPr>
          <w:rFonts w:ascii="Arial" w:hAnsi="Arial" w:cs="Arial"/>
          <w:sz w:val="24"/>
          <w:szCs w:val="24"/>
        </w:rPr>
        <w:t>carl@carlhartmann.com</w:t>
      </w:r>
    </w:p>
    <w:p w:rsidR="007B0495" w:rsidRPr="001100F7" w:rsidRDefault="007B0495">
      <w:pPr>
        <w:widowControl/>
        <w:spacing w:after="160" w:line="259" w:lineRule="auto"/>
        <w:rPr>
          <w:rFonts w:ascii="Arial" w:hAnsi="Arial" w:cs="Arial"/>
          <w:b/>
          <w:sz w:val="16"/>
          <w:szCs w:val="16"/>
        </w:rPr>
      </w:pPr>
    </w:p>
    <w:p w:rsidR="00561A3F" w:rsidRPr="000813D9" w:rsidRDefault="00561A3F" w:rsidP="00561A3F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 w:rsidRPr="000813D9">
        <w:rPr>
          <w:rFonts w:ascii="Arial" w:hAnsi="Arial" w:cs="Arial"/>
          <w:b/>
          <w:sz w:val="24"/>
          <w:szCs w:val="24"/>
        </w:rPr>
        <w:t>CERTIFICATE OF SERVICE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F01F8D">
        <w:rPr>
          <w:rFonts w:ascii="Arial" w:hAnsi="Arial" w:cs="Arial"/>
          <w:sz w:val="24"/>
          <w:szCs w:val="24"/>
        </w:rPr>
        <w:t>13</w:t>
      </w:r>
      <w:r w:rsidR="00452EB0" w:rsidRPr="006813DE">
        <w:rPr>
          <w:rFonts w:ascii="Arial" w:hAnsi="Arial" w:cs="Arial"/>
          <w:sz w:val="24"/>
          <w:szCs w:val="24"/>
          <w:vertAlign w:val="superscript"/>
        </w:rPr>
        <w:t>th</w:t>
      </w:r>
      <w:r w:rsidR="006813D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813D9">
        <w:rPr>
          <w:rFonts w:ascii="Arial" w:hAnsi="Arial" w:cs="Arial"/>
          <w:sz w:val="24"/>
          <w:szCs w:val="24"/>
        </w:rPr>
        <w:t xml:space="preserve">day of </w:t>
      </w:r>
      <w:r w:rsidR="00452EB0">
        <w:rPr>
          <w:rFonts w:ascii="Arial" w:hAnsi="Arial" w:cs="Arial"/>
          <w:sz w:val="24"/>
          <w:szCs w:val="24"/>
        </w:rPr>
        <w:t>May</w:t>
      </w:r>
      <w:r w:rsidRPr="000813D9">
        <w:rPr>
          <w:rFonts w:ascii="Arial" w:hAnsi="Arial" w:cs="Arial"/>
          <w:sz w:val="24"/>
          <w:szCs w:val="24"/>
        </w:rPr>
        <w:t xml:space="preserve">, 2014, I served a </w:t>
      </w:r>
      <w:r w:rsidR="007B0495">
        <w:rPr>
          <w:rFonts w:ascii="Arial" w:hAnsi="Arial" w:cs="Arial"/>
          <w:sz w:val="24"/>
          <w:szCs w:val="24"/>
        </w:rPr>
        <w:t>copy of the foregoing Motion</w:t>
      </w:r>
      <w:r w:rsidRPr="000813D9">
        <w:rPr>
          <w:rFonts w:ascii="Arial" w:hAnsi="Arial" w:cs="Arial"/>
          <w:sz w:val="24"/>
          <w:szCs w:val="24"/>
        </w:rPr>
        <w:t xml:space="preserve"> by email, as agreed by the parties, on:</w:t>
      </w:r>
    </w:p>
    <w:p w:rsidR="00561A3F" w:rsidRPr="001100F7" w:rsidRDefault="00561A3F" w:rsidP="00561A3F">
      <w:pPr>
        <w:jc w:val="both"/>
        <w:rPr>
          <w:rFonts w:ascii="Arial" w:hAnsi="Arial" w:cs="Arial"/>
          <w:sz w:val="16"/>
          <w:szCs w:val="16"/>
        </w:rPr>
      </w:pPr>
    </w:p>
    <w:p w:rsidR="006813DE" w:rsidRDefault="006813DE" w:rsidP="00561A3F">
      <w:pPr>
        <w:jc w:val="both"/>
        <w:rPr>
          <w:rFonts w:ascii="Arial" w:hAnsi="Arial" w:cs="Arial"/>
          <w:b/>
          <w:sz w:val="24"/>
          <w:szCs w:val="24"/>
        </w:rPr>
        <w:sectPr w:rsidR="006813DE" w:rsidSect="007E0060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61A3F" w:rsidRPr="000813D9" w:rsidRDefault="00561A3F" w:rsidP="00561A3F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813D9">
        <w:rPr>
          <w:rFonts w:ascii="Arial" w:hAnsi="Arial" w:cs="Arial"/>
          <w:b/>
          <w:sz w:val="24"/>
          <w:szCs w:val="24"/>
        </w:rPr>
        <w:lastRenderedPageBreak/>
        <w:t>Nizar</w:t>
      </w:r>
      <w:proofErr w:type="spellEnd"/>
      <w:r w:rsidRPr="000813D9">
        <w:rPr>
          <w:rFonts w:ascii="Arial" w:hAnsi="Arial" w:cs="Arial"/>
          <w:b/>
          <w:sz w:val="24"/>
          <w:szCs w:val="24"/>
        </w:rPr>
        <w:t xml:space="preserve"> A. </w:t>
      </w:r>
      <w:proofErr w:type="spellStart"/>
      <w:r w:rsidRPr="000813D9">
        <w:rPr>
          <w:rFonts w:ascii="Arial" w:hAnsi="Arial" w:cs="Arial"/>
          <w:b/>
          <w:sz w:val="24"/>
          <w:szCs w:val="24"/>
        </w:rPr>
        <w:t>DeWood</w:t>
      </w:r>
      <w:proofErr w:type="spellEnd"/>
      <w:r w:rsidRPr="000813D9">
        <w:rPr>
          <w:rFonts w:ascii="Arial" w:hAnsi="Arial" w:cs="Arial"/>
          <w:b/>
          <w:sz w:val="24"/>
          <w:szCs w:val="24"/>
        </w:rPr>
        <w:t xml:space="preserve"> 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0813D9">
        <w:rPr>
          <w:rFonts w:ascii="Arial" w:hAnsi="Arial" w:cs="Arial"/>
          <w:sz w:val="24"/>
          <w:szCs w:val="24"/>
        </w:rPr>
        <w:t>DeWood</w:t>
      </w:r>
      <w:proofErr w:type="spellEnd"/>
      <w:r w:rsidRPr="000813D9">
        <w:rPr>
          <w:rFonts w:ascii="Arial" w:hAnsi="Arial" w:cs="Arial"/>
          <w:sz w:val="24"/>
          <w:szCs w:val="24"/>
        </w:rPr>
        <w:t xml:space="preserve"> Law Firm </w:t>
      </w:r>
    </w:p>
    <w:p w:rsidR="00561A3F" w:rsidRPr="000813D9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>2006 Eastern Suburb, Suite 101</w:t>
      </w:r>
    </w:p>
    <w:p w:rsidR="00BC30F8" w:rsidRDefault="00561A3F" w:rsidP="00561A3F">
      <w:pPr>
        <w:jc w:val="both"/>
        <w:rPr>
          <w:rFonts w:ascii="Arial" w:hAnsi="Arial" w:cs="Arial"/>
          <w:sz w:val="24"/>
          <w:szCs w:val="24"/>
        </w:rPr>
      </w:pPr>
      <w:r w:rsidRPr="000813D9">
        <w:rPr>
          <w:rFonts w:ascii="Arial" w:hAnsi="Arial" w:cs="Arial"/>
          <w:sz w:val="24"/>
          <w:szCs w:val="24"/>
        </w:rPr>
        <w:t xml:space="preserve">Christiansted, VI 00820  </w:t>
      </w:r>
      <w:r w:rsidRPr="000813D9">
        <w:rPr>
          <w:rFonts w:ascii="Arial" w:hAnsi="Arial" w:cs="Arial"/>
          <w:sz w:val="24"/>
          <w:szCs w:val="24"/>
        </w:rPr>
        <w:tab/>
      </w:r>
    </w:p>
    <w:p w:rsidR="006813DE" w:rsidRDefault="00025CFB" w:rsidP="006813DE">
      <w:pPr>
        <w:jc w:val="both"/>
        <w:rPr>
          <w:rFonts w:ascii="Arial" w:hAnsi="Arial" w:cs="Arial"/>
          <w:sz w:val="24"/>
          <w:szCs w:val="24"/>
        </w:rPr>
      </w:pPr>
      <w:hyperlink r:id="rId13" w:history="1">
        <w:r w:rsidR="006813DE" w:rsidRPr="00270960">
          <w:rPr>
            <w:rStyle w:val="Hyperlink"/>
            <w:rFonts w:ascii="Arial" w:hAnsi="Arial" w:cs="Arial"/>
            <w:sz w:val="24"/>
            <w:szCs w:val="24"/>
          </w:rPr>
          <w:t>dewoodlaw@gmail.com</w:t>
        </w:r>
      </w:hyperlink>
    </w:p>
    <w:p w:rsidR="00BC30F8" w:rsidRPr="001100F7" w:rsidRDefault="00BC30F8" w:rsidP="00561A3F">
      <w:pPr>
        <w:jc w:val="both"/>
        <w:rPr>
          <w:rFonts w:ascii="Arial" w:hAnsi="Arial" w:cs="Arial"/>
          <w:sz w:val="16"/>
          <w:szCs w:val="16"/>
        </w:rPr>
      </w:pPr>
    </w:p>
    <w:p w:rsidR="00BC30F8" w:rsidRPr="00BC30F8" w:rsidRDefault="00BC30F8" w:rsidP="00BC30F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BC30F8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:rsidR="00BC30F8" w:rsidRPr="00BC30F8" w:rsidRDefault="00BC30F8" w:rsidP="00BC30F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BC30F8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BC30F8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:rsidR="00BC30F8" w:rsidRPr="00BC30F8" w:rsidRDefault="00BC30F8" w:rsidP="00BC30F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BC30F8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:rsidR="00BC30F8" w:rsidRPr="00BC30F8" w:rsidRDefault="00BC30F8" w:rsidP="00BC30F8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BC30F8">
        <w:rPr>
          <w:rFonts w:ascii="Arial" w:eastAsia="Times New Roman" w:hAnsi="Arial" w:cs="Arial"/>
          <w:color w:val="212121"/>
          <w:sz w:val="24"/>
          <w:szCs w:val="23"/>
        </w:rPr>
        <w:t>ST.Thomas</w:t>
      </w:r>
      <w:proofErr w:type="gramStart"/>
      <w:r w:rsidRPr="00BC30F8">
        <w:rPr>
          <w:rFonts w:ascii="Arial" w:eastAsia="Times New Roman" w:hAnsi="Arial" w:cs="Arial"/>
          <w:color w:val="212121"/>
          <w:sz w:val="24"/>
          <w:szCs w:val="23"/>
        </w:rPr>
        <w:t>,VI00802</w:t>
      </w:r>
      <w:proofErr w:type="gramEnd"/>
    </w:p>
    <w:p w:rsidR="00BC30F8" w:rsidRDefault="00BC30F8" w:rsidP="00BC30F8">
      <w:pPr>
        <w:widowControl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BC30F8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:rsidR="008B103A" w:rsidRPr="001100F7" w:rsidRDefault="008B103A" w:rsidP="00BC30F8">
      <w:pPr>
        <w:widowControl/>
        <w:jc w:val="both"/>
        <w:rPr>
          <w:rFonts w:ascii="Arial" w:eastAsia="Times New Roman" w:hAnsi="Arial" w:cs="Arial"/>
          <w:color w:val="212121"/>
          <w:sz w:val="16"/>
          <w:szCs w:val="16"/>
        </w:rPr>
      </w:pPr>
    </w:p>
    <w:p w:rsidR="006813DE" w:rsidRDefault="006813DE" w:rsidP="007B049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3"/>
        </w:rPr>
      </w:pPr>
    </w:p>
    <w:p w:rsidR="006813DE" w:rsidRDefault="006813DE" w:rsidP="007B049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3"/>
        </w:rPr>
      </w:pPr>
    </w:p>
    <w:p w:rsidR="006813DE" w:rsidRDefault="006813DE" w:rsidP="007B049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3"/>
        </w:rPr>
      </w:pPr>
    </w:p>
    <w:p w:rsidR="007B0495" w:rsidRDefault="007B0495" w:rsidP="007B049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0"/>
        </w:rPr>
      </w:pPr>
      <w:r w:rsidRPr="001B2D6A">
        <w:rPr>
          <w:rFonts w:ascii="Arial" w:eastAsia="Times New Roman" w:hAnsi="Arial" w:cs="Arial"/>
          <w:b/>
          <w:sz w:val="24"/>
          <w:szCs w:val="23"/>
        </w:rPr>
        <w:lastRenderedPageBreak/>
        <w:t xml:space="preserve">Mark </w:t>
      </w:r>
      <w:r>
        <w:rPr>
          <w:rFonts w:ascii="Arial" w:eastAsia="Times New Roman" w:hAnsi="Arial" w:cs="Arial"/>
          <w:b/>
          <w:sz w:val="24"/>
          <w:szCs w:val="23"/>
        </w:rPr>
        <w:t xml:space="preserve">W. </w:t>
      </w:r>
      <w:r w:rsidR="00452EB0">
        <w:rPr>
          <w:rFonts w:ascii="Arial" w:eastAsia="Times New Roman" w:hAnsi="Arial" w:cs="Arial"/>
          <w:b/>
          <w:sz w:val="24"/>
          <w:szCs w:val="21"/>
        </w:rPr>
        <w:t>Eckard</w:t>
      </w:r>
    </w:p>
    <w:p w:rsidR="007B0495" w:rsidRPr="001B2D6A" w:rsidRDefault="007B0495" w:rsidP="007B049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1B2D6A">
        <w:rPr>
          <w:rFonts w:ascii="Arial" w:eastAsia="Times New Roman" w:hAnsi="Arial" w:cs="Arial"/>
          <w:sz w:val="24"/>
          <w:szCs w:val="21"/>
        </w:rPr>
        <w:t xml:space="preserve">Eckard, </w:t>
      </w:r>
      <w:r w:rsidRPr="001B2D6A">
        <w:rPr>
          <w:rFonts w:ascii="Arial" w:eastAsia="Times New Roman" w:hAnsi="Arial" w:cs="Arial"/>
          <w:sz w:val="24"/>
          <w:szCs w:val="20"/>
        </w:rPr>
        <w:t>P.C.</w:t>
      </w:r>
    </w:p>
    <w:p w:rsidR="007B0495" w:rsidRPr="001B2D6A" w:rsidRDefault="007B0495" w:rsidP="007B049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1B2D6A">
        <w:rPr>
          <w:rFonts w:ascii="Arial" w:eastAsia="Times New Roman" w:hAnsi="Arial" w:cs="Arial"/>
          <w:sz w:val="24"/>
          <w:szCs w:val="21"/>
        </w:rPr>
        <w:t xml:space="preserve">P.O. </w:t>
      </w:r>
      <w:r w:rsidRPr="001B2D6A">
        <w:rPr>
          <w:rFonts w:ascii="Arial" w:eastAsia="Times New Roman" w:hAnsi="Arial" w:cs="Arial"/>
          <w:sz w:val="24"/>
          <w:szCs w:val="23"/>
        </w:rPr>
        <w:t xml:space="preserve">Box </w:t>
      </w:r>
      <w:r w:rsidRPr="001B2D6A">
        <w:rPr>
          <w:rFonts w:ascii="Arial" w:eastAsia="Times New Roman" w:hAnsi="Arial" w:cs="Arial"/>
          <w:sz w:val="24"/>
          <w:szCs w:val="21"/>
        </w:rPr>
        <w:t>24849</w:t>
      </w:r>
    </w:p>
    <w:p w:rsidR="007B0495" w:rsidRDefault="007B0495" w:rsidP="007B049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1B2D6A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1B2D6A">
        <w:rPr>
          <w:rFonts w:ascii="Arial" w:eastAsia="Times New Roman" w:hAnsi="Arial" w:cs="Arial"/>
          <w:sz w:val="24"/>
          <w:szCs w:val="26"/>
        </w:rPr>
        <w:t xml:space="preserve">VI </w:t>
      </w:r>
      <w:r w:rsidRPr="001B2D6A">
        <w:rPr>
          <w:rFonts w:ascii="Arial" w:eastAsia="Times New Roman" w:hAnsi="Arial" w:cs="Arial"/>
          <w:sz w:val="24"/>
          <w:szCs w:val="21"/>
        </w:rPr>
        <w:t>00824</w:t>
      </w:r>
    </w:p>
    <w:p w:rsidR="006813DE" w:rsidRDefault="006813DE" w:rsidP="006813DE">
      <w:pPr>
        <w:widowControl/>
        <w:jc w:val="both"/>
        <w:rPr>
          <w:rFonts w:ascii="Arial" w:eastAsia="Times New Roman" w:hAnsi="Arial" w:cs="Arial"/>
          <w:sz w:val="24"/>
          <w:szCs w:val="16"/>
        </w:rPr>
      </w:pPr>
      <w:r>
        <w:rPr>
          <w:rFonts w:ascii="Arial" w:eastAsia="Times New Roman" w:hAnsi="Arial" w:cs="Arial"/>
          <w:sz w:val="24"/>
          <w:szCs w:val="21"/>
        </w:rPr>
        <w:t>Email</w:t>
      </w:r>
      <w:r w:rsidRPr="001B2D6A">
        <w:rPr>
          <w:rFonts w:ascii="Arial" w:eastAsia="Times New Roman" w:hAnsi="Arial" w:cs="Arial"/>
          <w:sz w:val="24"/>
          <w:szCs w:val="19"/>
        </w:rPr>
        <w:t xml:space="preserve">: </w:t>
      </w:r>
      <w:r>
        <w:rPr>
          <w:rFonts w:ascii="Arial" w:eastAsia="Times New Roman" w:hAnsi="Arial" w:cs="Arial"/>
          <w:sz w:val="24"/>
          <w:szCs w:val="16"/>
        </w:rPr>
        <w:t>mark@markeckard.com</w:t>
      </w:r>
    </w:p>
    <w:p w:rsidR="006813DE" w:rsidRPr="001B2D6A" w:rsidRDefault="006813DE" w:rsidP="007B0495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:rsidR="00452EB0" w:rsidRPr="000E48C1" w:rsidRDefault="00452EB0" w:rsidP="000E48C1">
      <w:pPr>
        <w:widowControl/>
        <w:jc w:val="both"/>
        <w:rPr>
          <w:rFonts w:ascii="Arial" w:eastAsia="Times New Roman" w:hAnsi="Arial" w:cs="Arial"/>
          <w:b/>
          <w:sz w:val="24"/>
          <w:szCs w:val="21"/>
        </w:rPr>
      </w:pPr>
      <w:r w:rsidRPr="000E48C1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:rsidR="00452EB0" w:rsidRPr="000E48C1" w:rsidRDefault="00452EB0" w:rsidP="000E48C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0E48C1">
        <w:rPr>
          <w:rFonts w:ascii="Arial" w:eastAsia="Times New Roman" w:hAnsi="Arial" w:cs="Arial"/>
          <w:sz w:val="24"/>
          <w:szCs w:val="20"/>
        </w:rPr>
        <w:t xml:space="preserve">1132 </w:t>
      </w:r>
      <w:r w:rsidRPr="000E48C1">
        <w:rPr>
          <w:rFonts w:ascii="Arial" w:eastAsia="Times New Roman" w:hAnsi="Arial" w:cs="Arial"/>
          <w:sz w:val="24"/>
          <w:szCs w:val="24"/>
        </w:rPr>
        <w:t xml:space="preserve">King </w:t>
      </w:r>
      <w:r w:rsidR="000E48C1">
        <w:rPr>
          <w:rFonts w:ascii="Arial" w:eastAsia="Times New Roman" w:hAnsi="Arial" w:cs="Arial"/>
          <w:sz w:val="24"/>
          <w:szCs w:val="20"/>
        </w:rPr>
        <w:t>Street</w:t>
      </w:r>
    </w:p>
    <w:p w:rsidR="00452EB0" w:rsidRPr="000E48C1" w:rsidRDefault="00452EB0" w:rsidP="000E48C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0E48C1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0E48C1">
        <w:rPr>
          <w:rFonts w:ascii="Arial" w:eastAsia="Times New Roman" w:hAnsi="Arial" w:cs="Arial"/>
          <w:sz w:val="24"/>
          <w:szCs w:val="25"/>
        </w:rPr>
        <w:t xml:space="preserve">VI </w:t>
      </w:r>
      <w:r w:rsidRPr="000E48C1">
        <w:rPr>
          <w:rFonts w:ascii="Arial" w:eastAsia="Times New Roman" w:hAnsi="Arial" w:cs="Arial"/>
          <w:sz w:val="24"/>
          <w:szCs w:val="21"/>
        </w:rPr>
        <w:t>00820</w:t>
      </w:r>
    </w:p>
    <w:p w:rsidR="00452EB0" w:rsidRDefault="00452EB0" w:rsidP="000E48C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proofErr w:type="gramStart"/>
      <w:r w:rsidRPr="000E48C1">
        <w:rPr>
          <w:rFonts w:ascii="Arial" w:eastAsia="Times New Roman" w:hAnsi="Arial" w:cs="Arial"/>
          <w:sz w:val="24"/>
          <w:szCs w:val="20"/>
        </w:rPr>
        <w:t xml:space="preserve">email </w:t>
      </w:r>
      <w:r w:rsidRPr="000E48C1">
        <w:rPr>
          <w:rFonts w:ascii="Arial" w:eastAsia="Times New Roman" w:hAnsi="Arial" w:cs="Arial"/>
          <w:sz w:val="24"/>
          <w:szCs w:val="15"/>
        </w:rPr>
        <w:t>:</w:t>
      </w:r>
      <w:proofErr w:type="gramEnd"/>
      <w:r w:rsidRPr="000E48C1">
        <w:rPr>
          <w:rFonts w:ascii="Arial" w:eastAsia="Times New Roman" w:hAnsi="Arial" w:cs="Arial"/>
          <w:sz w:val="24"/>
          <w:szCs w:val="15"/>
        </w:rPr>
        <w:t xml:space="preserve"> </w:t>
      </w:r>
      <w:proofErr w:type="spellStart"/>
      <w:r w:rsidRPr="000E48C1">
        <w:rPr>
          <w:rFonts w:ascii="Arial" w:eastAsia="Times New Roman" w:hAnsi="Arial" w:cs="Arial"/>
          <w:sz w:val="24"/>
          <w:szCs w:val="17"/>
        </w:rPr>
        <w:t>j</w:t>
      </w:r>
      <w:r w:rsidR="000E48C1">
        <w:rPr>
          <w:rFonts w:ascii="Arial" w:eastAsia="Times New Roman" w:hAnsi="Arial" w:cs="Arial"/>
          <w:sz w:val="24"/>
          <w:szCs w:val="21"/>
        </w:rPr>
        <w:t>effreyml</w:t>
      </w:r>
      <w:r w:rsidRPr="000E48C1">
        <w:rPr>
          <w:rFonts w:ascii="Arial" w:eastAsia="Times New Roman" w:hAnsi="Arial" w:cs="Arial"/>
          <w:sz w:val="24"/>
          <w:szCs w:val="17"/>
        </w:rPr>
        <w:t>aw</w:t>
      </w:r>
      <w:proofErr w:type="spellEnd"/>
      <w:r w:rsidRPr="000E48C1">
        <w:rPr>
          <w:rFonts w:ascii="Arial" w:eastAsia="Times New Roman" w:hAnsi="Arial" w:cs="Arial"/>
          <w:sz w:val="24"/>
          <w:szCs w:val="17"/>
        </w:rPr>
        <w:t xml:space="preserve"> </w:t>
      </w:r>
      <w:r w:rsidR="000E48C1">
        <w:rPr>
          <w:rFonts w:ascii="Arial" w:eastAsia="Times New Roman" w:hAnsi="Arial" w:cs="Arial"/>
          <w:sz w:val="24"/>
          <w:szCs w:val="20"/>
        </w:rPr>
        <w:t>@y</w:t>
      </w:r>
      <w:r w:rsidRPr="000E48C1">
        <w:rPr>
          <w:rFonts w:ascii="Arial" w:eastAsia="Times New Roman" w:hAnsi="Arial" w:cs="Arial"/>
          <w:sz w:val="24"/>
          <w:szCs w:val="18"/>
        </w:rPr>
        <w:t>aho</w:t>
      </w:r>
      <w:r w:rsidRPr="000E48C1">
        <w:rPr>
          <w:rFonts w:ascii="Arial" w:eastAsia="Times New Roman" w:hAnsi="Arial" w:cs="Arial"/>
          <w:sz w:val="24"/>
          <w:szCs w:val="15"/>
        </w:rPr>
        <w:t>o</w:t>
      </w:r>
      <w:r w:rsidRPr="000E48C1">
        <w:rPr>
          <w:rFonts w:ascii="Arial" w:eastAsia="Times New Roman" w:hAnsi="Arial" w:cs="Arial"/>
          <w:sz w:val="24"/>
          <w:szCs w:val="12"/>
        </w:rPr>
        <w:t>.</w:t>
      </w:r>
      <w:r w:rsidRPr="000E48C1">
        <w:rPr>
          <w:rFonts w:ascii="Arial" w:eastAsia="Times New Roman" w:hAnsi="Arial" w:cs="Arial"/>
          <w:sz w:val="24"/>
        </w:rPr>
        <w:t>com</w:t>
      </w:r>
    </w:p>
    <w:p w:rsidR="00666D61" w:rsidRDefault="00666D61" w:rsidP="000E48C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46355</wp:posOffset>
            </wp:positionV>
            <wp:extent cx="1478915" cy="752475"/>
            <wp:effectExtent l="19050" t="0" r="698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D61" w:rsidRPr="000E48C1" w:rsidRDefault="00666D61" w:rsidP="000E48C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7B5BF7" w:rsidRPr="000813D9" w:rsidRDefault="00666D61" w:rsidP="00666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7B0495">
        <w:rPr>
          <w:rFonts w:ascii="Arial" w:hAnsi="Arial" w:cs="Arial"/>
          <w:sz w:val="24"/>
          <w:szCs w:val="24"/>
        </w:rPr>
        <w:tab/>
      </w:r>
      <w:r w:rsidR="008B103A">
        <w:rPr>
          <w:rFonts w:ascii="Arial" w:hAnsi="Arial" w:cs="Arial"/>
          <w:sz w:val="24"/>
          <w:szCs w:val="24"/>
        </w:rPr>
        <w:tab/>
      </w:r>
    </w:p>
    <w:sectPr w:rsidR="007B5BF7" w:rsidRPr="000813D9" w:rsidSect="006813DE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88" w:rsidRDefault="003A3288" w:rsidP="006F6E9D">
      <w:r>
        <w:separator/>
      </w:r>
    </w:p>
  </w:endnote>
  <w:endnote w:type="continuationSeparator" w:id="0">
    <w:p w:rsidR="003A3288" w:rsidRDefault="003A3288" w:rsidP="006F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48" w:rsidRDefault="00025CFB" w:rsidP="007B04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0C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0C48" w:rsidRDefault="008B0C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48" w:rsidRDefault="00025CFB" w:rsidP="007B04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0C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D61">
      <w:rPr>
        <w:rStyle w:val="PageNumber"/>
        <w:noProof/>
      </w:rPr>
      <w:t>4</w:t>
    </w:r>
    <w:r>
      <w:rPr>
        <w:rStyle w:val="PageNumber"/>
      </w:rPr>
      <w:fldChar w:fldCharType="end"/>
    </w:r>
  </w:p>
  <w:p w:rsidR="008B0C48" w:rsidRDefault="008B0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88" w:rsidRDefault="003A3288" w:rsidP="006F6E9D">
      <w:r>
        <w:separator/>
      </w:r>
    </w:p>
  </w:footnote>
  <w:footnote w:type="continuationSeparator" w:id="0">
    <w:p w:rsidR="003A3288" w:rsidRDefault="003A3288" w:rsidP="006F6E9D">
      <w:r>
        <w:continuationSeparator/>
      </w:r>
    </w:p>
  </w:footnote>
  <w:footnote w:id="1">
    <w:p w:rsidR="008B0C48" w:rsidRPr="008D4F6B" w:rsidRDefault="008B0C48" w:rsidP="00017E28">
      <w:pPr>
        <w:widowControl/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7E28">
        <w:rPr>
          <w:rStyle w:val="FootnoteReference"/>
          <w:rFonts w:ascii="Arial" w:hAnsi="Arial" w:cs="Arial"/>
          <w:sz w:val="24"/>
          <w:szCs w:val="24"/>
        </w:rPr>
        <w:footnoteRef/>
      </w:r>
      <w:r w:rsidRPr="00017E28">
        <w:rPr>
          <w:rFonts w:ascii="Arial" w:hAnsi="Arial" w:cs="Arial"/>
          <w:sz w:val="24"/>
          <w:szCs w:val="24"/>
        </w:rPr>
        <w:t xml:space="preserve"> It should also be noted that </w:t>
      </w:r>
      <w:r w:rsidRPr="008D4F6B">
        <w:rPr>
          <w:rFonts w:ascii="Arial" w:eastAsia="Times New Roman" w:hAnsi="Arial" w:cs="Arial"/>
          <w:sz w:val="24"/>
          <w:szCs w:val="24"/>
        </w:rPr>
        <w:t>5 V.I.C.§ 32(a) provides:</w:t>
      </w:r>
    </w:p>
    <w:p w:rsidR="008B0C48" w:rsidRDefault="008B0C48" w:rsidP="001B32A0">
      <w:pPr>
        <w:pStyle w:val="FootnoteText"/>
        <w:ind w:left="720" w:right="720"/>
        <w:rPr>
          <w:rFonts w:ascii="Arial" w:hAnsi="Arial" w:cs="Arial"/>
          <w:sz w:val="24"/>
          <w:szCs w:val="24"/>
        </w:rPr>
      </w:pPr>
      <w:r w:rsidRPr="008D4F6B">
        <w:rPr>
          <w:rFonts w:ascii="Arial" w:hAnsi="Arial" w:cs="Arial"/>
          <w:sz w:val="24"/>
          <w:szCs w:val="25"/>
        </w:rPr>
        <w:t>(a) An action of an equitable nature shall only be commenced within the time limited to</w:t>
      </w:r>
      <w:r>
        <w:rPr>
          <w:rFonts w:ascii="Arial" w:hAnsi="Arial" w:cs="Arial"/>
          <w:sz w:val="24"/>
          <w:szCs w:val="25"/>
        </w:rPr>
        <w:t xml:space="preserve"> </w:t>
      </w:r>
      <w:r w:rsidRPr="008D4F6B">
        <w:rPr>
          <w:rFonts w:ascii="Arial" w:hAnsi="Arial" w:cs="Arial"/>
          <w:sz w:val="24"/>
          <w:szCs w:val="24"/>
        </w:rPr>
        <w:t>commence an action as provided in this chapter.</w:t>
      </w:r>
    </w:p>
    <w:p w:rsidR="0010089C" w:rsidRPr="00822ED6" w:rsidRDefault="0010089C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2">
    <w:p w:rsidR="0010089C" w:rsidRPr="0010089C" w:rsidRDefault="0010089C" w:rsidP="00822ED6">
      <w:pPr>
        <w:jc w:val="both"/>
        <w:rPr>
          <w:rFonts w:ascii="Arial" w:eastAsia="Times New Roman" w:hAnsi="Arial" w:cs="Arial"/>
          <w:sz w:val="24"/>
          <w:szCs w:val="24"/>
        </w:rPr>
      </w:pPr>
      <w:r w:rsidRPr="00822ED6">
        <w:rPr>
          <w:rStyle w:val="FootnoteReference"/>
          <w:rFonts w:ascii="Arial" w:hAnsi="Arial" w:cs="Arial"/>
          <w:sz w:val="24"/>
          <w:szCs w:val="24"/>
        </w:rPr>
        <w:footnoteRef/>
      </w:r>
      <w:r w:rsidRPr="00822E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A573DC">
        <w:rPr>
          <w:rFonts w:ascii="Arial" w:eastAsia="Times New Roman" w:hAnsi="Arial" w:cs="Arial"/>
          <w:sz w:val="24"/>
          <w:szCs w:val="24"/>
        </w:rPr>
        <w:t xml:space="preserve">his same provision has been enacted and uniformly </w:t>
      </w:r>
      <w:r w:rsidRPr="0010089C">
        <w:rPr>
          <w:rFonts w:ascii="Arial" w:eastAsia="Times New Roman" w:hAnsi="Arial" w:cs="Arial"/>
          <w:sz w:val="24"/>
          <w:szCs w:val="24"/>
        </w:rPr>
        <w:t>followed in RUPA jurisdictions</w:t>
      </w:r>
      <w:r>
        <w:rPr>
          <w:rFonts w:ascii="Arial" w:eastAsia="Times New Roman" w:hAnsi="Arial" w:cs="Arial"/>
          <w:sz w:val="24"/>
          <w:szCs w:val="24"/>
        </w:rPr>
        <w:t>.</w:t>
      </w:r>
      <w:r w:rsidRPr="00A573DC">
        <w:rPr>
          <w:rFonts w:ascii="Arial" w:eastAsia="Times New Roman" w:hAnsi="Arial" w:cs="Arial"/>
          <w:sz w:val="24"/>
          <w:szCs w:val="24"/>
        </w:rPr>
        <w:t xml:space="preserve">  </w:t>
      </w:r>
      <w:r w:rsidRPr="0010089C">
        <w:rPr>
          <w:rFonts w:ascii="Arial" w:eastAsia="Times New Roman" w:hAnsi="Arial" w:cs="Arial"/>
          <w:i/>
          <w:sz w:val="24"/>
          <w:szCs w:val="24"/>
        </w:rPr>
        <w:t>See, e.g.</w:t>
      </w:r>
      <w:r w:rsidRPr="0010089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0089C">
        <w:rPr>
          <w:rFonts w:ascii="Arial" w:eastAsia="Times New Roman" w:hAnsi="Arial" w:cs="Arial"/>
          <w:i/>
          <w:iCs/>
          <w:sz w:val="24"/>
          <w:szCs w:val="24"/>
        </w:rPr>
        <w:t>Baghdady</w:t>
      </w:r>
      <w:proofErr w:type="spellEnd"/>
      <w:r w:rsidRPr="0010089C">
        <w:rPr>
          <w:rFonts w:ascii="Arial" w:eastAsia="Times New Roman" w:hAnsi="Arial" w:cs="Arial"/>
          <w:i/>
          <w:iCs/>
          <w:sz w:val="24"/>
          <w:szCs w:val="24"/>
        </w:rPr>
        <w:t xml:space="preserve"> v. </w:t>
      </w:r>
      <w:proofErr w:type="spellStart"/>
      <w:r w:rsidRPr="0010089C">
        <w:rPr>
          <w:rFonts w:ascii="Arial" w:eastAsia="Times New Roman" w:hAnsi="Arial" w:cs="Arial"/>
          <w:i/>
          <w:iCs/>
          <w:sz w:val="24"/>
          <w:szCs w:val="24"/>
        </w:rPr>
        <w:t>Baghdady</w:t>
      </w:r>
      <w:proofErr w:type="spellEnd"/>
      <w:r w:rsidRPr="0010089C">
        <w:rPr>
          <w:rFonts w:ascii="Arial" w:eastAsia="Times New Roman" w:hAnsi="Arial" w:cs="Arial"/>
          <w:sz w:val="24"/>
          <w:szCs w:val="24"/>
        </w:rPr>
        <w:t>, 3:05-CV-1494, 2008 WL 4630487 (D. Conn. Oct. 17, 2008) (</w:t>
      </w:r>
      <w:r w:rsidR="00A573DC">
        <w:rPr>
          <w:rFonts w:ascii="Arial" w:eastAsia="Times New Roman" w:hAnsi="Arial" w:cs="Arial"/>
          <w:sz w:val="24"/>
          <w:szCs w:val="24"/>
        </w:rPr>
        <w:t>quoting</w:t>
      </w:r>
      <w:r w:rsidRPr="00A573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573DC">
        <w:rPr>
          <w:rFonts w:ascii="Arial" w:eastAsia="Times New Roman" w:hAnsi="Arial" w:cs="Arial"/>
          <w:i/>
          <w:iCs/>
          <w:sz w:val="24"/>
          <w:szCs w:val="24"/>
        </w:rPr>
        <w:t>Fike</w:t>
      </w:r>
      <w:proofErr w:type="spellEnd"/>
      <w:r w:rsidRPr="00A573DC">
        <w:rPr>
          <w:rFonts w:ascii="Arial" w:eastAsia="Times New Roman" w:hAnsi="Arial" w:cs="Arial"/>
          <w:i/>
          <w:iCs/>
          <w:sz w:val="24"/>
          <w:szCs w:val="24"/>
        </w:rPr>
        <w:t xml:space="preserve"> v. </w:t>
      </w:r>
      <w:proofErr w:type="spellStart"/>
      <w:r w:rsidRPr="00A573DC">
        <w:rPr>
          <w:rFonts w:ascii="Arial" w:eastAsia="Times New Roman" w:hAnsi="Arial" w:cs="Arial"/>
          <w:i/>
          <w:iCs/>
          <w:sz w:val="24"/>
          <w:szCs w:val="24"/>
        </w:rPr>
        <w:t>Ruger</w:t>
      </w:r>
      <w:proofErr w:type="spellEnd"/>
      <w:r w:rsidRPr="00A573DC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A573DC">
        <w:rPr>
          <w:rFonts w:ascii="Arial" w:eastAsia="Times New Roman" w:hAnsi="Arial" w:cs="Arial"/>
          <w:sz w:val="24"/>
          <w:szCs w:val="24"/>
        </w:rPr>
        <w:t xml:space="preserve"> 754 A.2d 254, 264 (Del.Ch.1999), </w:t>
      </w:r>
      <w:proofErr w:type="spellStart"/>
      <w:r w:rsidRPr="00822ED6">
        <w:rPr>
          <w:rFonts w:ascii="Arial" w:eastAsia="Times New Roman" w:hAnsi="Arial" w:cs="Arial"/>
          <w:i/>
          <w:sz w:val="24"/>
          <w:szCs w:val="24"/>
        </w:rPr>
        <w:t>aff'd</w:t>
      </w:r>
      <w:proofErr w:type="spellEnd"/>
      <w:r w:rsidRPr="00822ED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573DC">
        <w:rPr>
          <w:rFonts w:ascii="Arial" w:eastAsia="Times New Roman" w:hAnsi="Arial" w:cs="Arial"/>
          <w:sz w:val="24"/>
          <w:szCs w:val="24"/>
        </w:rPr>
        <w:t xml:space="preserve">752 A.2d 112 (Del.2000) and </w:t>
      </w:r>
      <w:r w:rsidR="00A573DC">
        <w:rPr>
          <w:rFonts w:ascii="Arial" w:eastAsia="Times New Roman" w:hAnsi="Arial" w:cs="Arial"/>
          <w:sz w:val="24"/>
          <w:szCs w:val="24"/>
        </w:rPr>
        <w:t>citing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573DC">
        <w:rPr>
          <w:rFonts w:ascii="Arial" w:eastAsia="Times New Roman" w:hAnsi="Arial" w:cs="Arial"/>
          <w:i/>
          <w:iCs/>
          <w:sz w:val="24"/>
          <w:szCs w:val="24"/>
        </w:rPr>
        <w:t>TIFD v. Fruehauf,</w:t>
      </w:r>
      <w:r w:rsidRPr="00A573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8</w:t>
      </w:r>
      <w:r w:rsidR="00504F57">
        <w:rPr>
          <w:rFonts w:ascii="Arial" w:eastAsia="Times New Roman" w:hAnsi="Arial" w:cs="Arial"/>
          <w:sz w:val="24"/>
          <w:szCs w:val="24"/>
        </w:rPr>
        <w:t>83 A.2d 854, 866 (Del.Ch.2004)), quoting from it as follows:</w:t>
      </w:r>
    </w:p>
    <w:p w:rsidR="0010089C" w:rsidRPr="000566A0" w:rsidRDefault="0010089C" w:rsidP="00822ED6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10089C" w:rsidRDefault="0010089C" w:rsidP="00A573DC">
      <w:pPr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566A0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0566A0">
        <w:rPr>
          <w:rFonts w:ascii="Arial" w:eastAsia="Times New Roman" w:hAnsi="Arial" w:cs="Arial"/>
          <w:sz w:val="24"/>
          <w:szCs w:val="24"/>
        </w:rPr>
        <w:t xml:space="preserve"> language of the statute was adopted verbatim from § 405 of RUPA, which other states also adopted. In Delaware, one court stated with respect to this statute: “Thus, </w:t>
      </w:r>
      <w:r w:rsidRPr="000566A0">
        <w:rPr>
          <w:rFonts w:ascii="Arial" w:eastAsia="Times New Roman" w:hAnsi="Arial" w:cs="Arial"/>
          <w:b/>
          <w:sz w:val="24"/>
          <w:szCs w:val="24"/>
        </w:rPr>
        <w:t>it is clear under RUPA that a right of action arising during the life of a partnership is not revived merely because a dissolution occurs and a separate right to an accounting on dissolution arises</w:t>
      </w:r>
      <w:r w:rsidRPr="000566A0">
        <w:rPr>
          <w:rFonts w:ascii="Arial" w:eastAsia="Times New Roman" w:hAnsi="Arial" w:cs="Arial"/>
          <w:sz w:val="24"/>
          <w:szCs w:val="24"/>
        </w:rPr>
        <w:t xml:space="preserve">.” </w:t>
      </w:r>
      <w:r>
        <w:rPr>
          <w:rFonts w:ascii="Arial" w:eastAsia="Times New Roman" w:hAnsi="Arial" w:cs="Arial"/>
          <w:sz w:val="24"/>
          <w:szCs w:val="24"/>
        </w:rPr>
        <w:t>(Emphasis added.)</w:t>
      </w:r>
    </w:p>
    <w:p w:rsidR="0010089C" w:rsidRPr="00822ED6" w:rsidRDefault="0010089C">
      <w:pPr>
        <w:pStyle w:val="FootnoteText"/>
      </w:pPr>
    </w:p>
  </w:footnote>
  <w:footnote w:id="3">
    <w:p w:rsidR="00504F57" w:rsidRPr="00504F57" w:rsidRDefault="00504F57">
      <w:pPr>
        <w:pStyle w:val="FootnoteText"/>
        <w:rPr>
          <w:rFonts w:ascii="Arial" w:hAnsi="Arial" w:cs="Arial"/>
          <w:sz w:val="24"/>
          <w:szCs w:val="24"/>
        </w:rPr>
      </w:pPr>
      <w:r w:rsidRPr="00504F57">
        <w:rPr>
          <w:rStyle w:val="FootnoteReference"/>
          <w:rFonts w:ascii="Arial" w:hAnsi="Arial" w:cs="Arial"/>
          <w:sz w:val="24"/>
          <w:szCs w:val="24"/>
        </w:rPr>
        <w:footnoteRef/>
      </w:r>
      <w:r w:rsidRPr="00504F57">
        <w:rPr>
          <w:rFonts w:ascii="Arial" w:hAnsi="Arial" w:cs="Arial"/>
          <w:sz w:val="24"/>
          <w:szCs w:val="24"/>
        </w:rPr>
        <w:t xml:space="preserve"> United’s only r</w:t>
      </w:r>
      <w:r>
        <w:rPr>
          <w:rFonts w:ascii="Arial" w:hAnsi="Arial" w:cs="Arial"/>
          <w:sz w:val="24"/>
          <w:szCs w:val="24"/>
        </w:rPr>
        <w:t>emaining claim is for rent-an a</w:t>
      </w:r>
      <w:r w:rsidRPr="00504F57">
        <w:rPr>
          <w:rFonts w:ascii="Arial" w:hAnsi="Arial" w:cs="Arial"/>
          <w:sz w:val="24"/>
          <w:szCs w:val="24"/>
        </w:rPr>
        <w:t>ction for debt.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48" w:rsidRDefault="008B0C48">
    <w:pPr>
      <w:pStyle w:val="Header"/>
    </w:pPr>
    <w:proofErr w:type="gramStart"/>
    <w:r>
      <w:t>Plaintiff’s  Memorandum</w:t>
    </w:r>
    <w:proofErr w:type="gramEnd"/>
    <w:r>
      <w:t xml:space="preserve"> Re Partial Rule 56 Relief Re Statute of Limitations </w:t>
    </w:r>
  </w:p>
  <w:p w:rsidR="008B0C48" w:rsidRDefault="008B0C48">
    <w:pPr>
      <w:pStyle w:val="Header"/>
    </w:pPr>
    <w:r>
      <w:t xml:space="preserve">Page </w:t>
    </w:r>
    <w:r w:rsidR="00025CFB">
      <w:fldChar w:fldCharType="begin"/>
    </w:r>
    <w:r>
      <w:instrText xml:space="preserve"> PAGE   \* MERGEFORMAT </w:instrText>
    </w:r>
    <w:r w:rsidR="00025CFB">
      <w:fldChar w:fldCharType="separate"/>
    </w:r>
    <w:r w:rsidR="00666D61">
      <w:rPr>
        <w:noProof/>
      </w:rPr>
      <w:t>4</w:t>
    </w:r>
    <w:r w:rsidR="00025CFB">
      <w:rPr>
        <w:noProof/>
      </w:rPr>
      <w:fldChar w:fldCharType="end"/>
    </w:r>
  </w:p>
  <w:p w:rsidR="008B0C48" w:rsidRDefault="008B0C48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3AB"/>
    <w:multiLevelType w:val="hybridMultilevel"/>
    <w:tmpl w:val="1EE0EB44"/>
    <w:lvl w:ilvl="0" w:tplc="212AC438">
      <w:start w:val="132"/>
      <w:numFmt w:val="decimal"/>
      <w:lvlText w:val="%1."/>
      <w:lvlJc w:val="left"/>
      <w:pPr>
        <w:ind w:left="425" w:hanging="695"/>
        <w:jc w:val="right"/>
      </w:pPr>
      <w:rPr>
        <w:rFonts w:ascii="Times New Roman" w:eastAsia="Times New Roman" w:hAnsi="Times New Roman" w:hint="default"/>
        <w:w w:val="98"/>
        <w:sz w:val="24"/>
        <w:szCs w:val="24"/>
      </w:rPr>
    </w:lvl>
    <w:lvl w:ilvl="1" w:tplc="24E84D1C">
      <w:start w:val="1"/>
      <w:numFmt w:val="bullet"/>
      <w:lvlText w:val="•"/>
      <w:lvlJc w:val="left"/>
      <w:pPr>
        <w:ind w:left="1365" w:hanging="695"/>
      </w:pPr>
      <w:rPr>
        <w:rFonts w:hint="default"/>
      </w:rPr>
    </w:lvl>
    <w:lvl w:ilvl="2" w:tplc="C0226B78">
      <w:start w:val="1"/>
      <w:numFmt w:val="bullet"/>
      <w:lvlText w:val="•"/>
      <w:lvlJc w:val="left"/>
      <w:pPr>
        <w:ind w:left="2306" w:hanging="695"/>
      </w:pPr>
      <w:rPr>
        <w:rFonts w:hint="default"/>
      </w:rPr>
    </w:lvl>
    <w:lvl w:ilvl="3" w:tplc="52B0A73C">
      <w:start w:val="1"/>
      <w:numFmt w:val="bullet"/>
      <w:lvlText w:val="•"/>
      <w:lvlJc w:val="left"/>
      <w:pPr>
        <w:ind w:left="3246" w:hanging="695"/>
      </w:pPr>
      <w:rPr>
        <w:rFonts w:hint="default"/>
      </w:rPr>
    </w:lvl>
    <w:lvl w:ilvl="4" w:tplc="110EB4E4">
      <w:start w:val="1"/>
      <w:numFmt w:val="bullet"/>
      <w:lvlText w:val="•"/>
      <w:lvlJc w:val="left"/>
      <w:pPr>
        <w:ind w:left="4186" w:hanging="695"/>
      </w:pPr>
      <w:rPr>
        <w:rFonts w:hint="default"/>
      </w:rPr>
    </w:lvl>
    <w:lvl w:ilvl="5" w:tplc="2A5EDF54">
      <w:start w:val="1"/>
      <w:numFmt w:val="bullet"/>
      <w:lvlText w:val="•"/>
      <w:lvlJc w:val="left"/>
      <w:pPr>
        <w:ind w:left="5126" w:hanging="695"/>
      </w:pPr>
      <w:rPr>
        <w:rFonts w:hint="default"/>
      </w:rPr>
    </w:lvl>
    <w:lvl w:ilvl="6" w:tplc="234A5876">
      <w:start w:val="1"/>
      <w:numFmt w:val="bullet"/>
      <w:lvlText w:val="•"/>
      <w:lvlJc w:val="left"/>
      <w:pPr>
        <w:ind w:left="6067" w:hanging="695"/>
      </w:pPr>
      <w:rPr>
        <w:rFonts w:hint="default"/>
      </w:rPr>
    </w:lvl>
    <w:lvl w:ilvl="7" w:tplc="10F4D0BC">
      <w:start w:val="1"/>
      <w:numFmt w:val="bullet"/>
      <w:lvlText w:val="•"/>
      <w:lvlJc w:val="left"/>
      <w:pPr>
        <w:ind w:left="7007" w:hanging="695"/>
      </w:pPr>
      <w:rPr>
        <w:rFonts w:hint="default"/>
      </w:rPr>
    </w:lvl>
    <w:lvl w:ilvl="8" w:tplc="71C636B4">
      <w:start w:val="1"/>
      <w:numFmt w:val="bullet"/>
      <w:lvlText w:val="•"/>
      <w:lvlJc w:val="left"/>
      <w:pPr>
        <w:ind w:left="7947" w:hanging="695"/>
      </w:pPr>
      <w:rPr>
        <w:rFonts w:hint="default"/>
      </w:rPr>
    </w:lvl>
  </w:abstractNum>
  <w:abstractNum w:abstractNumId="1">
    <w:nsid w:val="209935CD"/>
    <w:multiLevelType w:val="hybridMultilevel"/>
    <w:tmpl w:val="47143532"/>
    <w:lvl w:ilvl="0" w:tplc="577CB458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47D97"/>
    <w:multiLevelType w:val="hybridMultilevel"/>
    <w:tmpl w:val="A87C3420"/>
    <w:lvl w:ilvl="0" w:tplc="2E4678F2">
      <w:start w:val="1"/>
      <w:numFmt w:val="upperRoman"/>
      <w:lvlText w:val="%1."/>
      <w:lvlJc w:val="left"/>
      <w:pPr>
        <w:ind w:left="1489" w:hanging="360"/>
        <w:jc w:val="right"/>
      </w:pPr>
      <w:rPr>
        <w:rFonts w:ascii="Times New Roman" w:eastAsia="Times New Roman" w:hAnsi="Times New Roman" w:hint="default"/>
        <w:w w:val="115"/>
        <w:sz w:val="24"/>
        <w:szCs w:val="24"/>
      </w:rPr>
    </w:lvl>
    <w:lvl w:ilvl="1" w:tplc="75A23632">
      <w:start w:val="1"/>
      <w:numFmt w:val="upperLetter"/>
      <w:lvlText w:val="%2."/>
      <w:lvlJc w:val="left"/>
      <w:pPr>
        <w:ind w:left="1508" w:hanging="3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CF2BCAA">
      <w:start w:val="1"/>
      <w:numFmt w:val="bullet"/>
      <w:lvlText w:val="•"/>
      <w:lvlJc w:val="left"/>
      <w:pPr>
        <w:ind w:left="2436" w:hanging="363"/>
      </w:pPr>
      <w:rPr>
        <w:rFonts w:hint="default"/>
      </w:rPr>
    </w:lvl>
    <w:lvl w:ilvl="3" w:tplc="66F42A64">
      <w:start w:val="1"/>
      <w:numFmt w:val="bullet"/>
      <w:lvlText w:val="•"/>
      <w:lvlJc w:val="left"/>
      <w:pPr>
        <w:ind w:left="3363" w:hanging="363"/>
      </w:pPr>
      <w:rPr>
        <w:rFonts w:hint="default"/>
      </w:rPr>
    </w:lvl>
    <w:lvl w:ilvl="4" w:tplc="A3C8D5D4">
      <w:start w:val="1"/>
      <w:numFmt w:val="bullet"/>
      <w:lvlText w:val="•"/>
      <w:lvlJc w:val="left"/>
      <w:pPr>
        <w:ind w:left="4291" w:hanging="363"/>
      </w:pPr>
      <w:rPr>
        <w:rFonts w:hint="default"/>
      </w:rPr>
    </w:lvl>
    <w:lvl w:ilvl="5" w:tplc="CC0C8D16">
      <w:start w:val="1"/>
      <w:numFmt w:val="bullet"/>
      <w:lvlText w:val="•"/>
      <w:lvlJc w:val="left"/>
      <w:pPr>
        <w:ind w:left="5219" w:hanging="363"/>
      </w:pPr>
      <w:rPr>
        <w:rFonts w:hint="default"/>
      </w:rPr>
    </w:lvl>
    <w:lvl w:ilvl="6" w:tplc="146AAA14">
      <w:start w:val="1"/>
      <w:numFmt w:val="bullet"/>
      <w:lvlText w:val="•"/>
      <w:lvlJc w:val="left"/>
      <w:pPr>
        <w:ind w:left="6146" w:hanging="363"/>
      </w:pPr>
      <w:rPr>
        <w:rFonts w:hint="default"/>
      </w:rPr>
    </w:lvl>
    <w:lvl w:ilvl="7" w:tplc="2C5AE498">
      <w:start w:val="1"/>
      <w:numFmt w:val="bullet"/>
      <w:lvlText w:val="•"/>
      <w:lvlJc w:val="left"/>
      <w:pPr>
        <w:ind w:left="7074" w:hanging="363"/>
      </w:pPr>
      <w:rPr>
        <w:rFonts w:hint="default"/>
      </w:rPr>
    </w:lvl>
    <w:lvl w:ilvl="8" w:tplc="4A54E350">
      <w:start w:val="1"/>
      <w:numFmt w:val="bullet"/>
      <w:lvlText w:val="•"/>
      <w:lvlJc w:val="left"/>
      <w:pPr>
        <w:ind w:left="8001" w:hanging="363"/>
      </w:pPr>
      <w:rPr>
        <w:rFonts w:hint="default"/>
      </w:rPr>
    </w:lvl>
  </w:abstractNum>
  <w:abstractNum w:abstractNumId="3">
    <w:nsid w:val="3CE137E7"/>
    <w:multiLevelType w:val="hybridMultilevel"/>
    <w:tmpl w:val="8C38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C406C"/>
    <w:multiLevelType w:val="hybridMultilevel"/>
    <w:tmpl w:val="797A9922"/>
    <w:lvl w:ilvl="0" w:tplc="2B1AFD68">
      <w:start w:val="54"/>
      <w:numFmt w:val="decimal"/>
      <w:lvlText w:val="%1."/>
      <w:lvlJc w:val="left"/>
      <w:pPr>
        <w:ind w:left="439" w:hanging="7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2AA950">
      <w:start w:val="1"/>
      <w:numFmt w:val="lowerRoman"/>
      <w:lvlText w:val="%2."/>
      <w:lvlJc w:val="left"/>
      <w:pPr>
        <w:ind w:left="2600" w:hanging="576"/>
        <w:jc w:val="lef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2" w:tplc="E7FC4BAC">
      <w:start w:val="1"/>
      <w:numFmt w:val="bullet"/>
      <w:lvlText w:val="•"/>
      <w:lvlJc w:val="left"/>
      <w:pPr>
        <w:ind w:left="3399" w:hanging="576"/>
      </w:pPr>
      <w:rPr>
        <w:rFonts w:hint="default"/>
      </w:rPr>
    </w:lvl>
    <w:lvl w:ilvl="3" w:tplc="82A2E244">
      <w:start w:val="1"/>
      <w:numFmt w:val="bullet"/>
      <w:lvlText w:val="•"/>
      <w:lvlJc w:val="left"/>
      <w:pPr>
        <w:ind w:left="4198" w:hanging="576"/>
      </w:pPr>
      <w:rPr>
        <w:rFonts w:hint="default"/>
      </w:rPr>
    </w:lvl>
    <w:lvl w:ilvl="4" w:tplc="DBDE5818">
      <w:start w:val="1"/>
      <w:numFmt w:val="bullet"/>
      <w:lvlText w:val="•"/>
      <w:lvlJc w:val="left"/>
      <w:pPr>
        <w:ind w:left="4996" w:hanging="576"/>
      </w:pPr>
      <w:rPr>
        <w:rFonts w:hint="default"/>
      </w:rPr>
    </w:lvl>
    <w:lvl w:ilvl="5" w:tplc="1EFE471E">
      <w:start w:val="1"/>
      <w:numFmt w:val="bullet"/>
      <w:lvlText w:val="•"/>
      <w:lvlJc w:val="left"/>
      <w:pPr>
        <w:ind w:left="5795" w:hanging="576"/>
      </w:pPr>
      <w:rPr>
        <w:rFonts w:hint="default"/>
      </w:rPr>
    </w:lvl>
    <w:lvl w:ilvl="6" w:tplc="C7325024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FB9639C6">
      <w:start w:val="1"/>
      <w:numFmt w:val="bullet"/>
      <w:lvlText w:val="•"/>
      <w:lvlJc w:val="left"/>
      <w:pPr>
        <w:ind w:left="7393" w:hanging="576"/>
      </w:pPr>
      <w:rPr>
        <w:rFonts w:hint="default"/>
      </w:rPr>
    </w:lvl>
    <w:lvl w:ilvl="8" w:tplc="C8282700">
      <w:start w:val="1"/>
      <w:numFmt w:val="bullet"/>
      <w:lvlText w:val="•"/>
      <w:lvlJc w:val="left"/>
      <w:pPr>
        <w:ind w:left="8192" w:hanging="576"/>
      </w:pPr>
      <w:rPr>
        <w:rFonts w:hint="default"/>
      </w:rPr>
    </w:lvl>
  </w:abstractNum>
  <w:abstractNum w:abstractNumId="5">
    <w:nsid w:val="7A015743"/>
    <w:multiLevelType w:val="hybridMultilevel"/>
    <w:tmpl w:val="BD4CB11C"/>
    <w:lvl w:ilvl="0" w:tplc="075498FC">
      <w:start w:val="105"/>
      <w:numFmt w:val="decimal"/>
      <w:lvlText w:val="%1."/>
      <w:lvlJc w:val="left"/>
      <w:pPr>
        <w:ind w:left="436" w:hanging="692"/>
        <w:jc w:val="lef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9294B340">
      <w:start w:val="1"/>
      <w:numFmt w:val="bullet"/>
      <w:lvlText w:val="•"/>
      <w:lvlJc w:val="left"/>
      <w:pPr>
        <w:ind w:left="1376" w:hanging="692"/>
      </w:pPr>
      <w:rPr>
        <w:rFonts w:hint="default"/>
      </w:rPr>
    </w:lvl>
    <w:lvl w:ilvl="2" w:tplc="51407C9C">
      <w:start w:val="1"/>
      <w:numFmt w:val="bullet"/>
      <w:lvlText w:val="•"/>
      <w:lvlJc w:val="left"/>
      <w:pPr>
        <w:ind w:left="2316" w:hanging="692"/>
      </w:pPr>
      <w:rPr>
        <w:rFonts w:hint="default"/>
      </w:rPr>
    </w:lvl>
    <w:lvl w:ilvl="3" w:tplc="0D0A8FCC">
      <w:start w:val="1"/>
      <w:numFmt w:val="bullet"/>
      <w:lvlText w:val="•"/>
      <w:lvlJc w:val="left"/>
      <w:pPr>
        <w:ind w:left="3256" w:hanging="692"/>
      </w:pPr>
      <w:rPr>
        <w:rFonts w:hint="default"/>
      </w:rPr>
    </w:lvl>
    <w:lvl w:ilvl="4" w:tplc="252207CA">
      <w:start w:val="1"/>
      <w:numFmt w:val="bullet"/>
      <w:lvlText w:val="•"/>
      <w:lvlJc w:val="left"/>
      <w:pPr>
        <w:ind w:left="4196" w:hanging="692"/>
      </w:pPr>
      <w:rPr>
        <w:rFonts w:hint="default"/>
      </w:rPr>
    </w:lvl>
    <w:lvl w:ilvl="5" w:tplc="152695BE">
      <w:start w:val="1"/>
      <w:numFmt w:val="bullet"/>
      <w:lvlText w:val="•"/>
      <w:lvlJc w:val="left"/>
      <w:pPr>
        <w:ind w:left="5136" w:hanging="692"/>
      </w:pPr>
      <w:rPr>
        <w:rFonts w:hint="default"/>
      </w:rPr>
    </w:lvl>
    <w:lvl w:ilvl="6" w:tplc="008664C4">
      <w:start w:val="1"/>
      <w:numFmt w:val="bullet"/>
      <w:lvlText w:val="•"/>
      <w:lvlJc w:val="left"/>
      <w:pPr>
        <w:ind w:left="6076" w:hanging="692"/>
      </w:pPr>
      <w:rPr>
        <w:rFonts w:hint="default"/>
      </w:rPr>
    </w:lvl>
    <w:lvl w:ilvl="7" w:tplc="48381DE8">
      <w:start w:val="1"/>
      <w:numFmt w:val="bullet"/>
      <w:lvlText w:val="•"/>
      <w:lvlJc w:val="left"/>
      <w:pPr>
        <w:ind w:left="7016" w:hanging="692"/>
      </w:pPr>
      <w:rPr>
        <w:rFonts w:hint="default"/>
      </w:rPr>
    </w:lvl>
    <w:lvl w:ilvl="8" w:tplc="CFAA6C88">
      <w:start w:val="1"/>
      <w:numFmt w:val="bullet"/>
      <w:lvlText w:val="•"/>
      <w:lvlJc w:val="left"/>
      <w:pPr>
        <w:ind w:left="7956" w:hanging="692"/>
      </w:pPr>
      <w:rPr>
        <w:rFonts w:hint="default"/>
      </w:rPr>
    </w:lvl>
  </w:abstractNum>
  <w:abstractNum w:abstractNumId="6">
    <w:nsid w:val="7C5B7A34"/>
    <w:multiLevelType w:val="hybridMultilevel"/>
    <w:tmpl w:val="EDF80500"/>
    <w:lvl w:ilvl="0" w:tplc="376A2DB4">
      <w:start w:val="109"/>
      <w:numFmt w:val="decimal"/>
      <w:lvlText w:val="%1."/>
      <w:lvlJc w:val="left"/>
      <w:pPr>
        <w:ind w:left="447" w:hanging="695"/>
        <w:jc w:val="left"/>
      </w:pPr>
      <w:rPr>
        <w:rFonts w:ascii="Times New Roman" w:eastAsia="Times New Roman" w:hAnsi="Times New Roman" w:hint="default"/>
        <w:w w:val="107"/>
        <w:sz w:val="22"/>
        <w:szCs w:val="22"/>
      </w:rPr>
    </w:lvl>
    <w:lvl w:ilvl="1" w:tplc="AC9C47C6">
      <w:start w:val="1"/>
      <w:numFmt w:val="bullet"/>
      <w:lvlText w:val="•"/>
      <w:lvlJc w:val="left"/>
      <w:pPr>
        <w:ind w:left="1387" w:hanging="695"/>
      </w:pPr>
      <w:rPr>
        <w:rFonts w:hint="default"/>
      </w:rPr>
    </w:lvl>
    <w:lvl w:ilvl="2" w:tplc="D4DC83B2">
      <w:start w:val="1"/>
      <w:numFmt w:val="bullet"/>
      <w:lvlText w:val="•"/>
      <w:lvlJc w:val="left"/>
      <w:pPr>
        <w:ind w:left="2328" w:hanging="695"/>
      </w:pPr>
      <w:rPr>
        <w:rFonts w:hint="default"/>
      </w:rPr>
    </w:lvl>
    <w:lvl w:ilvl="3" w:tplc="B554D7DC">
      <w:start w:val="1"/>
      <w:numFmt w:val="bullet"/>
      <w:lvlText w:val="•"/>
      <w:lvlJc w:val="left"/>
      <w:pPr>
        <w:ind w:left="3269" w:hanging="695"/>
      </w:pPr>
      <w:rPr>
        <w:rFonts w:hint="default"/>
      </w:rPr>
    </w:lvl>
    <w:lvl w:ilvl="4" w:tplc="D55CC5F8">
      <w:start w:val="1"/>
      <w:numFmt w:val="bullet"/>
      <w:lvlText w:val="•"/>
      <w:lvlJc w:val="left"/>
      <w:pPr>
        <w:ind w:left="4210" w:hanging="695"/>
      </w:pPr>
      <w:rPr>
        <w:rFonts w:hint="default"/>
      </w:rPr>
    </w:lvl>
    <w:lvl w:ilvl="5" w:tplc="366E76E4">
      <w:start w:val="1"/>
      <w:numFmt w:val="bullet"/>
      <w:lvlText w:val="•"/>
      <w:lvlJc w:val="left"/>
      <w:pPr>
        <w:ind w:left="5151" w:hanging="695"/>
      </w:pPr>
      <w:rPr>
        <w:rFonts w:hint="default"/>
      </w:rPr>
    </w:lvl>
    <w:lvl w:ilvl="6" w:tplc="92D8DA48">
      <w:start w:val="1"/>
      <w:numFmt w:val="bullet"/>
      <w:lvlText w:val="•"/>
      <w:lvlJc w:val="left"/>
      <w:pPr>
        <w:ind w:left="6091" w:hanging="695"/>
      </w:pPr>
      <w:rPr>
        <w:rFonts w:hint="default"/>
      </w:rPr>
    </w:lvl>
    <w:lvl w:ilvl="7" w:tplc="90881DF8">
      <w:start w:val="1"/>
      <w:numFmt w:val="bullet"/>
      <w:lvlText w:val="•"/>
      <w:lvlJc w:val="left"/>
      <w:pPr>
        <w:ind w:left="7032" w:hanging="695"/>
      </w:pPr>
      <w:rPr>
        <w:rFonts w:hint="default"/>
      </w:rPr>
    </w:lvl>
    <w:lvl w:ilvl="8" w:tplc="0A0494EE">
      <w:start w:val="1"/>
      <w:numFmt w:val="bullet"/>
      <w:lvlText w:val="•"/>
      <w:lvlJc w:val="left"/>
      <w:pPr>
        <w:ind w:left="7973" w:hanging="695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 Hartmann">
    <w15:presenceInfo w15:providerId="Windows Live" w15:userId="1db627d37035cd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E4B9D"/>
    <w:rsid w:val="00012CD7"/>
    <w:rsid w:val="00017E28"/>
    <w:rsid w:val="0002285F"/>
    <w:rsid w:val="00025CFB"/>
    <w:rsid w:val="000355CF"/>
    <w:rsid w:val="00036ECA"/>
    <w:rsid w:val="000434EB"/>
    <w:rsid w:val="000566A0"/>
    <w:rsid w:val="00063296"/>
    <w:rsid w:val="00066383"/>
    <w:rsid w:val="000813D9"/>
    <w:rsid w:val="000838DA"/>
    <w:rsid w:val="00090BB1"/>
    <w:rsid w:val="000B4239"/>
    <w:rsid w:val="000B469D"/>
    <w:rsid w:val="000C0E41"/>
    <w:rsid w:val="000D37FA"/>
    <w:rsid w:val="000D5988"/>
    <w:rsid w:val="000E48C1"/>
    <w:rsid w:val="0010089C"/>
    <w:rsid w:val="001100F7"/>
    <w:rsid w:val="001132C3"/>
    <w:rsid w:val="00127924"/>
    <w:rsid w:val="00127BBD"/>
    <w:rsid w:val="001308C5"/>
    <w:rsid w:val="00140449"/>
    <w:rsid w:val="001510C3"/>
    <w:rsid w:val="001B32A0"/>
    <w:rsid w:val="001E4977"/>
    <w:rsid w:val="001E6BEE"/>
    <w:rsid w:val="001E7AEF"/>
    <w:rsid w:val="00230D82"/>
    <w:rsid w:val="00234932"/>
    <w:rsid w:val="00240FD8"/>
    <w:rsid w:val="00254713"/>
    <w:rsid w:val="00255532"/>
    <w:rsid w:val="00256EDE"/>
    <w:rsid w:val="002618E0"/>
    <w:rsid w:val="0026733D"/>
    <w:rsid w:val="00270E37"/>
    <w:rsid w:val="00271DAD"/>
    <w:rsid w:val="00275B5E"/>
    <w:rsid w:val="00287711"/>
    <w:rsid w:val="002C3B47"/>
    <w:rsid w:val="002C5445"/>
    <w:rsid w:val="002E16C2"/>
    <w:rsid w:val="002E5044"/>
    <w:rsid w:val="002E7EB6"/>
    <w:rsid w:val="002F0C80"/>
    <w:rsid w:val="00302AD0"/>
    <w:rsid w:val="00302E03"/>
    <w:rsid w:val="003128B2"/>
    <w:rsid w:val="00323FAA"/>
    <w:rsid w:val="003265CC"/>
    <w:rsid w:val="00344E1C"/>
    <w:rsid w:val="00350AC8"/>
    <w:rsid w:val="003603B5"/>
    <w:rsid w:val="00362C01"/>
    <w:rsid w:val="00374561"/>
    <w:rsid w:val="00376AEB"/>
    <w:rsid w:val="003A3288"/>
    <w:rsid w:val="003A6B3D"/>
    <w:rsid w:val="003B41F2"/>
    <w:rsid w:val="003B61A5"/>
    <w:rsid w:val="003B715B"/>
    <w:rsid w:val="003C5BED"/>
    <w:rsid w:val="003E0709"/>
    <w:rsid w:val="003F24BA"/>
    <w:rsid w:val="003F7368"/>
    <w:rsid w:val="00403339"/>
    <w:rsid w:val="00422776"/>
    <w:rsid w:val="0045078A"/>
    <w:rsid w:val="00451A04"/>
    <w:rsid w:val="00452EB0"/>
    <w:rsid w:val="00455E8A"/>
    <w:rsid w:val="00471621"/>
    <w:rsid w:val="0047415C"/>
    <w:rsid w:val="004778E3"/>
    <w:rsid w:val="00494154"/>
    <w:rsid w:val="00494F24"/>
    <w:rsid w:val="004A1C2D"/>
    <w:rsid w:val="004A47DF"/>
    <w:rsid w:val="004D4E6A"/>
    <w:rsid w:val="004E7229"/>
    <w:rsid w:val="004F3409"/>
    <w:rsid w:val="004F4AC2"/>
    <w:rsid w:val="004F4E89"/>
    <w:rsid w:val="004F62AE"/>
    <w:rsid w:val="00503274"/>
    <w:rsid w:val="00504F57"/>
    <w:rsid w:val="00531106"/>
    <w:rsid w:val="005311FA"/>
    <w:rsid w:val="005365C6"/>
    <w:rsid w:val="00540A71"/>
    <w:rsid w:val="0055227F"/>
    <w:rsid w:val="00553631"/>
    <w:rsid w:val="00561A3F"/>
    <w:rsid w:val="00570520"/>
    <w:rsid w:val="00574794"/>
    <w:rsid w:val="0058588F"/>
    <w:rsid w:val="00592C3F"/>
    <w:rsid w:val="005A6C2C"/>
    <w:rsid w:val="005B6A5E"/>
    <w:rsid w:val="005C4CCA"/>
    <w:rsid w:val="005C5EF2"/>
    <w:rsid w:val="005D18C3"/>
    <w:rsid w:val="005F2E8E"/>
    <w:rsid w:val="00602924"/>
    <w:rsid w:val="00616457"/>
    <w:rsid w:val="00616FCC"/>
    <w:rsid w:val="0061739D"/>
    <w:rsid w:val="0062720F"/>
    <w:rsid w:val="00636313"/>
    <w:rsid w:val="0066131E"/>
    <w:rsid w:val="00666D61"/>
    <w:rsid w:val="00673B27"/>
    <w:rsid w:val="00677296"/>
    <w:rsid w:val="006813DE"/>
    <w:rsid w:val="00686C07"/>
    <w:rsid w:val="0069175F"/>
    <w:rsid w:val="00692109"/>
    <w:rsid w:val="006940C8"/>
    <w:rsid w:val="006B2926"/>
    <w:rsid w:val="006B5CC2"/>
    <w:rsid w:val="006E2BA6"/>
    <w:rsid w:val="006F6E9D"/>
    <w:rsid w:val="00731EF0"/>
    <w:rsid w:val="0074224F"/>
    <w:rsid w:val="0075191D"/>
    <w:rsid w:val="00755233"/>
    <w:rsid w:val="00763D7E"/>
    <w:rsid w:val="00767A63"/>
    <w:rsid w:val="00793E29"/>
    <w:rsid w:val="00795B22"/>
    <w:rsid w:val="007B0495"/>
    <w:rsid w:val="007B5BF7"/>
    <w:rsid w:val="007C127B"/>
    <w:rsid w:val="007C186F"/>
    <w:rsid w:val="007C7CB8"/>
    <w:rsid w:val="007D565B"/>
    <w:rsid w:val="007D6A03"/>
    <w:rsid w:val="007D6D57"/>
    <w:rsid w:val="007D79D4"/>
    <w:rsid w:val="007E0060"/>
    <w:rsid w:val="007E4243"/>
    <w:rsid w:val="007F2F7B"/>
    <w:rsid w:val="007F58C1"/>
    <w:rsid w:val="007F5E75"/>
    <w:rsid w:val="00822ED6"/>
    <w:rsid w:val="0083266C"/>
    <w:rsid w:val="00837D68"/>
    <w:rsid w:val="0084342E"/>
    <w:rsid w:val="00852CD4"/>
    <w:rsid w:val="00886EAA"/>
    <w:rsid w:val="008910E0"/>
    <w:rsid w:val="008B0C48"/>
    <w:rsid w:val="008B103A"/>
    <w:rsid w:val="008D4F6B"/>
    <w:rsid w:val="008E229A"/>
    <w:rsid w:val="008E73DD"/>
    <w:rsid w:val="009025CE"/>
    <w:rsid w:val="0090302F"/>
    <w:rsid w:val="00904F42"/>
    <w:rsid w:val="00931788"/>
    <w:rsid w:val="00954816"/>
    <w:rsid w:val="009605BB"/>
    <w:rsid w:val="00976B53"/>
    <w:rsid w:val="009831DE"/>
    <w:rsid w:val="00985CA4"/>
    <w:rsid w:val="009A13BD"/>
    <w:rsid w:val="009B290A"/>
    <w:rsid w:val="009B424B"/>
    <w:rsid w:val="009C0EE1"/>
    <w:rsid w:val="009C1AFD"/>
    <w:rsid w:val="009F7A2F"/>
    <w:rsid w:val="00A0559D"/>
    <w:rsid w:val="00A34C4C"/>
    <w:rsid w:val="00A3553C"/>
    <w:rsid w:val="00A44542"/>
    <w:rsid w:val="00A44F84"/>
    <w:rsid w:val="00A55B10"/>
    <w:rsid w:val="00A5699F"/>
    <w:rsid w:val="00A573DC"/>
    <w:rsid w:val="00A86455"/>
    <w:rsid w:val="00AA10DE"/>
    <w:rsid w:val="00AA7C45"/>
    <w:rsid w:val="00AB6A28"/>
    <w:rsid w:val="00AD034B"/>
    <w:rsid w:val="00AD222B"/>
    <w:rsid w:val="00AE6740"/>
    <w:rsid w:val="00AF783C"/>
    <w:rsid w:val="00B151BD"/>
    <w:rsid w:val="00B30A03"/>
    <w:rsid w:val="00B32EE4"/>
    <w:rsid w:val="00B367C8"/>
    <w:rsid w:val="00B44B67"/>
    <w:rsid w:val="00B5060B"/>
    <w:rsid w:val="00B51272"/>
    <w:rsid w:val="00B527EC"/>
    <w:rsid w:val="00B643AC"/>
    <w:rsid w:val="00B81AEA"/>
    <w:rsid w:val="00B853F7"/>
    <w:rsid w:val="00B91639"/>
    <w:rsid w:val="00B920F9"/>
    <w:rsid w:val="00BB018C"/>
    <w:rsid w:val="00BB3FD7"/>
    <w:rsid w:val="00BB610F"/>
    <w:rsid w:val="00BC1478"/>
    <w:rsid w:val="00BC30F8"/>
    <w:rsid w:val="00BF543C"/>
    <w:rsid w:val="00C053D0"/>
    <w:rsid w:val="00C14E79"/>
    <w:rsid w:val="00C223B4"/>
    <w:rsid w:val="00C30079"/>
    <w:rsid w:val="00C51BDD"/>
    <w:rsid w:val="00C54D8A"/>
    <w:rsid w:val="00C669F0"/>
    <w:rsid w:val="00C717DB"/>
    <w:rsid w:val="00C90BCB"/>
    <w:rsid w:val="00C93B4F"/>
    <w:rsid w:val="00CB35D5"/>
    <w:rsid w:val="00CC5B4D"/>
    <w:rsid w:val="00CC5C82"/>
    <w:rsid w:val="00CD7144"/>
    <w:rsid w:val="00D002C1"/>
    <w:rsid w:val="00D13A95"/>
    <w:rsid w:val="00D16D0A"/>
    <w:rsid w:val="00D32237"/>
    <w:rsid w:val="00D43AF2"/>
    <w:rsid w:val="00D43B05"/>
    <w:rsid w:val="00D54190"/>
    <w:rsid w:val="00D60525"/>
    <w:rsid w:val="00D62D2F"/>
    <w:rsid w:val="00D76037"/>
    <w:rsid w:val="00D85A59"/>
    <w:rsid w:val="00D97E65"/>
    <w:rsid w:val="00DD2589"/>
    <w:rsid w:val="00DD3EE5"/>
    <w:rsid w:val="00DD7A29"/>
    <w:rsid w:val="00DE51BC"/>
    <w:rsid w:val="00DF58F7"/>
    <w:rsid w:val="00E1236B"/>
    <w:rsid w:val="00E15E88"/>
    <w:rsid w:val="00E23ACF"/>
    <w:rsid w:val="00E249C6"/>
    <w:rsid w:val="00E2795C"/>
    <w:rsid w:val="00E66066"/>
    <w:rsid w:val="00E83ADF"/>
    <w:rsid w:val="00E85452"/>
    <w:rsid w:val="00E87C9B"/>
    <w:rsid w:val="00E908BB"/>
    <w:rsid w:val="00E91BBD"/>
    <w:rsid w:val="00E93BA6"/>
    <w:rsid w:val="00EA2A19"/>
    <w:rsid w:val="00EA4B9C"/>
    <w:rsid w:val="00EB721A"/>
    <w:rsid w:val="00EC0661"/>
    <w:rsid w:val="00F01F8D"/>
    <w:rsid w:val="00F02AAE"/>
    <w:rsid w:val="00F14B65"/>
    <w:rsid w:val="00F1509E"/>
    <w:rsid w:val="00F35B09"/>
    <w:rsid w:val="00F365C2"/>
    <w:rsid w:val="00F41F42"/>
    <w:rsid w:val="00F67991"/>
    <w:rsid w:val="00F70109"/>
    <w:rsid w:val="00F8111B"/>
    <w:rsid w:val="00FB1A92"/>
    <w:rsid w:val="00FC57EA"/>
    <w:rsid w:val="00FC747F"/>
    <w:rsid w:val="00FE4B9D"/>
    <w:rsid w:val="00FF3B12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4B9D"/>
    <w:pPr>
      <w:widowControl w:val="0"/>
      <w:spacing w:after="0" w:line="240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6C07"/>
  </w:style>
  <w:style w:type="character" w:customStyle="1" w:styleId="BodyTextChar">
    <w:name w:val="Body Text Char"/>
    <w:basedOn w:val="DefaultParagraphFont"/>
    <w:link w:val="BodyText"/>
    <w:uiPriority w:val="1"/>
    <w:rsid w:val="00686C0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F6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9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6F6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9D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561A3F"/>
    <w:pPr>
      <w:widowControl/>
      <w:autoSpaceDE w:val="0"/>
      <w:autoSpaceDN w:val="0"/>
      <w:adjustRightInd w:val="0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1A3F"/>
    <w:rPr>
      <w:rFonts w:ascii="Garamond" w:hAnsi="Garamond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61A3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C7C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09"/>
    <w:rPr>
      <w:rFonts w:ascii="Lucida Grande" w:eastAsiaTheme="minorHAnsi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52CD4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B0495"/>
  </w:style>
  <w:style w:type="paragraph" w:styleId="ListParagraph">
    <w:name w:val="List Paragraph"/>
    <w:basedOn w:val="Normal"/>
    <w:uiPriority w:val="34"/>
    <w:qFormat/>
    <w:rsid w:val="007D6D57"/>
    <w:pPr>
      <w:ind w:left="720"/>
      <w:contextualSpacing/>
    </w:pPr>
  </w:style>
  <w:style w:type="character" w:styleId="Hyperlink">
    <w:name w:val="Hyperlink"/>
    <w:uiPriority w:val="99"/>
    <w:rsid w:val="006813DE"/>
    <w:rPr>
      <w:rFonts w:cs="Times New Roman"/>
      <w:color w:val="0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4B9D"/>
    <w:pPr>
      <w:widowControl w:val="0"/>
      <w:spacing w:after="0" w:line="240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6C07"/>
  </w:style>
  <w:style w:type="character" w:customStyle="1" w:styleId="BodyTextChar">
    <w:name w:val="Body Text Char"/>
    <w:basedOn w:val="DefaultParagraphFont"/>
    <w:link w:val="BodyText"/>
    <w:uiPriority w:val="1"/>
    <w:rsid w:val="00686C0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F6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9D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6F6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9D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561A3F"/>
    <w:pPr>
      <w:widowControl/>
      <w:autoSpaceDE w:val="0"/>
      <w:autoSpaceDN w:val="0"/>
      <w:adjustRightInd w:val="0"/>
    </w:pPr>
    <w:rPr>
      <w:rFonts w:ascii="Garamond" w:eastAsia="Times New Roman" w:hAnsi="Garamond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1A3F"/>
    <w:rPr>
      <w:rFonts w:ascii="Garamond" w:hAnsi="Garamond" w:cs="Times New Roman"/>
      <w:sz w:val="20"/>
      <w:szCs w:val="20"/>
      <w:lang/>
    </w:rPr>
  </w:style>
  <w:style w:type="character" w:styleId="FootnoteReference">
    <w:name w:val="footnote reference"/>
    <w:uiPriority w:val="99"/>
    <w:unhideWhenUsed/>
    <w:rsid w:val="00561A3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C7C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09"/>
    <w:rPr>
      <w:rFonts w:ascii="Lucida Grande" w:eastAsiaTheme="minorHAnsi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52CD4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B0495"/>
  </w:style>
  <w:style w:type="paragraph" w:styleId="ListParagraph">
    <w:name w:val="List Paragraph"/>
    <w:basedOn w:val="Normal"/>
    <w:uiPriority w:val="34"/>
    <w:qFormat/>
    <w:rsid w:val="007D6D57"/>
    <w:pPr>
      <w:ind w:left="720"/>
      <w:contextualSpacing/>
    </w:pPr>
  </w:style>
  <w:style w:type="character" w:styleId="Hyperlink">
    <w:name w:val="Hyperlink"/>
    <w:uiPriority w:val="99"/>
    <w:rsid w:val="006813DE"/>
    <w:rPr>
      <w:rFonts w:cs="Times New Roman"/>
      <w:color w:val="00008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66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8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481">
                      <w:marLeft w:val="25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7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74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9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23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8549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84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610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1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4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999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5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301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2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2922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aw.com/Find/Default.wl?rs=dfa1.0&amp;vr=2.0&amp;DB=4584&amp;FindType=Y&amp;SerialNum=2016543893" TargetMode="External"/><Relationship Id="rId13" Type="http://schemas.openxmlformats.org/officeDocument/2006/relationships/hyperlink" Target="mailto:dewoodla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93C3FA-F4BC-4DDD-83C1-2D3CA1C2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Hartmann</dc:creator>
  <cp:lastModifiedBy>Francis</cp:lastModifiedBy>
  <cp:revision>3</cp:revision>
  <dcterms:created xsi:type="dcterms:W3CDTF">2014-05-12T14:36:00Z</dcterms:created>
  <dcterms:modified xsi:type="dcterms:W3CDTF">2014-05-13T13:34:00Z</dcterms:modified>
</cp:coreProperties>
</file>